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FC" w:rsidRDefault="006125FC">
      <w:pPr>
        <w:pStyle w:val="DefaultText"/>
      </w:pPr>
      <w:r>
        <w:rPr>
          <w:b/>
          <w:u w:val="single"/>
        </w:rPr>
        <w:t>Minutes of the Meeting of Upton with Fi</w:t>
      </w:r>
      <w:r w:rsidR="00DF2B26">
        <w:rPr>
          <w:b/>
          <w:u w:val="single"/>
        </w:rPr>
        <w:t>shley Parish Council held on Thurs</w:t>
      </w:r>
      <w:r w:rsidR="008927B9">
        <w:rPr>
          <w:b/>
          <w:u w:val="single"/>
        </w:rPr>
        <w:t>day, 1</w:t>
      </w:r>
      <w:r w:rsidR="00197DF2">
        <w:rPr>
          <w:b/>
          <w:u w:val="single"/>
        </w:rPr>
        <w:t>1th September</w:t>
      </w:r>
      <w:r w:rsidR="00027724">
        <w:rPr>
          <w:b/>
          <w:u w:val="single"/>
        </w:rPr>
        <w:t xml:space="preserve"> </w:t>
      </w:r>
      <w:r w:rsidR="006D7FEE">
        <w:rPr>
          <w:b/>
          <w:u w:val="single"/>
        </w:rPr>
        <w:t>2014</w:t>
      </w:r>
      <w:r>
        <w:rPr>
          <w:b/>
          <w:u w:val="single"/>
        </w:rPr>
        <w:t xml:space="preserve"> in the Village Hall</w:t>
      </w:r>
    </w:p>
    <w:p w:rsidR="006125FC" w:rsidRDefault="006125FC">
      <w:pPr>
        <w:pStyle w:val="DefaultText"/>
      </w:pPr>
    </w:p>
    <w:p w:rsidR="006125FC" w:rsidRDefault="006125FC">
      <w:pPr>
        <w:pStyle w:val="DefaultText"/>
      </w:pPr>
      <w:r>
        <w:rPr>
          <w:b/>
          <w:u w:val="single"/>
        </w:rPr>
        <w:t>Present:</w:t>
      </w:r>
    </w:p>
    <w:p w:rsidR="008D02D5" w:rsidRDefault="00BC5CF4" w:rsidP="00991D40">
      <w:pPr>
        <w:pStyle w:val="DefaultText"/>
      </w:pPr>
      <w:r>
        <w:t>Mr Armes</w:t>
      </w:r>
      <w:r w:rsidR="004039ED">
        <w:t xml:space="preserve"> (Vice-chairman)</w:t>
      </w:r>
      <w:r>
        <w:tab/>
      </w:r>
      <w:r>
        <w:tab/>
      </w:r>
      <w:r w:rsidR="006125FC">
        <w:t>Mrs Whelpton</w:t>
      </w:r>
      <w:r w:rsidR="00C91CC1">
        <w:tab/>
      </w:r>
      <w:r w:rsidR="00C91CC1">
        <w:tab/>
      </w:r>
    </w:p>
    <w:p w:rsidR="004039ED" w:rsidRDefault="00991D40" w:rsidP="00197DF2">
      <w:pPr>
        <w:pStyle w:val="DefaultText"/>
      </w:pPr>
      <w:r>
        <w:t>Mr Leonard-Morgan</w:t>
      </w:r>
      <w:r w:rsidR="008D02D5">
        <w:tab/>
      </w:r>
      <w:r w:rsidR="008D02D5">
        <w:tab/>
      </w:r>
      <w:r w:rsidR="004039ED">
        <w:tab/>
      </w:r>
      <w:r w:rsidR="007C578C">
        <w:t>Mrs Pitchers</w:t>
      </w:r>
      <w:r w:rsidR="001A7E78">
        <w:tab/>
      </w:r>
      <w:r w:rsidR="001A7E78">
        <w:tab/>
      </w:r>
      <w:r w:rsidR="001A7E78">
        <w:tab/>
      </w:r>
    </w:p>
    <w:p w:rsidR="00197DF2" w:rsidRDefault="00197DF2" w:rsidP="00197DF2">
      <w:pPr>
        <w:pStyle w:val="DefaultText"/>
      </w:pPr>
      <w:r>
        <w:t>Mrs Durrant</w:t>
      </w:r>
      <w:r>
        <w:tab/>
      </w:r>
      <w:r>
        <w:tab/>
      </w:r>
      <w:r w:rsidR="004039ED">
        <w:tab/>
      </w:r>
      <w:r w:rsidR="004039ED">
        <w:tab/>
      </w:r>
      <w:r>
        <w:t>Mr Brown</w:t>
      </w:r>
    </w:p>
    <w:p w:rsidR="007C578C" w:rsidRDefault="001A7E78" w:rsidP="00E6637F">
      <w:pPr>
        <w:pStyle w:val="DefaultText"/>
      </w:pPr>
      <w:r>
        <w:tab/>
      </w:r>
    </w:p>
    <w:p w:rsidR="00D150A5" w:rsidRDefault="004039ED">
      <w:pPr>
        <w:pStyle w:val="DefaultText"/>
      </w:pPr>
      <w:r>
        <w:t xml:space="preserve">There were five members of the public present.  Matters raised </w:t>
      </w:r>
      <w:r w:rsidR="002F6183">
        <w:t>included the</w:t>
      </w:r>
      <w:r>
        <w:t xml:space="preserve"> removal of waste facilities at the staithe, the proposal for a community shop at The White Horse and the ongoing water leak in Church Road.</w:t>
      </w:r>
    </w:p>
    <w:p w:rsidR="004039ED" w:rsidRDefault="004039ED">
      <w:pPr>
        <w:pStyle w:val="DefaultText"/>
        <w:rPr>
          <w:b/>
          <w:u w:val="single"/>
        </w:rPr>
      </w:pPr>
    </w:p>
    <w:p w:rsidR="006125FC" w:rsidRDefault="006125FC">
      <w:pPr>
        <w:pStyle w:val="DefaultText"/>
        <w:rPr>
          <w:b/>
          <w:u w:val="single"/>
        </w:rPr>
      </w:pPr>
      <w:r>
        <w:rPr>
          <w:b/>
          <w:u w:val="single"/>
        </w:rPr>
        <w:t>Apologies:</w:t>
      </w:r>
    </w:p>
    <w:p w:rsidR="004039ED" w:rsidRDefault="004039ED">
      <w:pPr>
        <w:pStyle w:val="DefaultText"/>
      </w:pPr>
      <w:r>
        <w:t xml:space="preserve">Mr Crane </w:t>
      </w:r>
    </w:p>
    <w:p w:rsidR="00991D40" w:rsidRDefault="008D02D5">
      <w:pPr>
        <w:pStyle w:val="DefaultText"/>
      </w:pPr>
      <w:r>
        <w:t>PCSO Paul McAllister</w:t>
      </w:r>
    </w:p>
    <w:p w:rsidR="00991D40" w:rsidRPr="00E16BFF" w:rsidRDefault="00991D40">
      <w:pPr>
        <w:pStyle w:val="DefaultText"/>
      </w:pPr>
    </w:p>
    <w:p w:rsidR="006125FC" w:rsidRDefault="006125FC">
      <w:pPr>
        <w:pStyle w:val="DefaultText"/>
      </w:pPr>
      <w:r>
        <w:rPr>
          <w:b/>
          <w:u w:val="single"/>
        </w:rPr>
        <w:t>Declarations of Interests in Items on the Agenda</w:t>
      </w:r>
      <w:r w:rsidR="001A7E78">
        <w:rPr>
          <w:b/>
          <w:u w:val="single"/>
        </w:rPr>
        <w:t xml:space="preserve"> and Requests for Dispensations</w:t>
      </w:r>
      <w:r>
        <w:rPr>
          <w:b/>
          <w:u w:val="single"/>
        </w:rPr>
        <w:t>:</w:t>
      </w:r>
    </w:p>
    <w:p w:rsidR="006125FC" w:rsidRDefault="00121E15">
      <w:pPr>
        <w:pStyle w:val="DefaultText"/>
      </w:pPr>
      <w:r>
        <w:t xml:space="preserve">Anne Whelpton reminded councillors of </w:t>
      </w:r>
      <w:r w:rsidR="008D02D5">
        <w:t>her</w:t>
      </w:r>
      <w:r>
        <w:t xml:space="preserve"> interest in the boat dyke.</w:t>
      </w:r>
      <w:r w:rsidR="00F61E23">
        <w:t xml:space="preserve">  </w:t>
      </w:r>
      <w:r w:rsidR="004039ED">
        <w:t>Debbie Durrant reminded the meeting that she has shares in The White Horse pub and that she moors her boat at the boat dyke.</w:t>
      </w:r>
    </w:p>
    <w:p w:rsidR="006125FC" w:rsidRDefault="006125FC">
      <w:pPr>
        <w:pStyle w:val="DefaultText"/>
        <w:rPr>
          <w:b/>
          <w:u w:val="single"/>
        </w:rPr>
      </w:pPr>
    </w:p>
    <w:p w:rsidR="006125FC" w:rsidRDefault="006125FC">
      <w:pPr>
        <w:pStyle w:val="DefaultText"/>
      </w:pPr>
      <w:r>
        <w:rPr>
          <w:b/>
          <w:u w:val="single"/>
        </w:rPr>
        <w:t>Minutes:</w:t>
      </w:r>
    </w:p>
    <w:p w:rsidR="006125FC" w:rsidRDefault="006125FC">
      <w:pPr>
        <w:pStyle w:val="DefaultText"/>
      </w:pPr>
      <w:r>
        <w:t>The minutes of the Parish Council me</w:t>
      </w:r>
      <w:r w:rsidR="004039ED">
        <w:t>eting</w:t>
      </w:r>
      <w:r w:rsidR="00197DF2">
        <w:t xml:space="preserve"> held on 10</w:t>
      </w:r>
      <w:r w:rsidR="002B44CB" w:rsidRPr="002B44CB">
        <w:rPr>
          <w:vertAlign w:val="superscript"/>
        </w:rPr>
        <w:t>th</w:t>
      </w:r>
      <w:r w:rsidR="00197DF2">
        <w:t xml:space="preserve"> July</w:t>
      </w:r>
      <w:r w:rsidR="002B44CB">
        <w:t xml:space="preserve"> </w:t>
      </w:r>
      <w:r w:rsidR="00D74F05">
        <w:t>2014</w:t>
      </w:r>
      <w:r w:rsidR="00F86051">
        <w:t xml:space="preserve"> </w:t>
      </w:r>
      <w:r>
        <w:t>were agreed to be correct,</w:t>
      </w:r>
      <w:r w:rsidR="00FE5C20">
        <w:t xml:space="preserve"> and were signed by Phi</w:t>
      </w:r>
      <w:r w:rsidR="004039ED">
        <w:t>lip Armes</w:t>
      </w:r>
      <w:r w:rsidR="00DF2B26">
        <w:t xml:space="preserve">, as </w:t>
      </w:r>
      <w:r w:rsidR="004039ED">
        <w:t>Vice-</w:t>
      </w:r>
      <w:r w:rsidR="00DF2B26">
        <w:t>Chairman of the Parish Co</w:t>
      </w:r>
      <w:r>
        <w:t>uncil.</w:t>
      </w:r>
    </w:p>
    <w:p w:rsidR="006125FC" w:rsidRDefault="006125FC">
      <w:pPr>
        <w:pStyle w:val="DefaultText"/>
      </w:pPr>
    </w:p>
    <w:p w:rsidR="006125FC" w:rsidRDefault="006125FC">
      <w:pPr>
        <w:pStyle w:val="DefaultText"/>
        <w:rPr>
          <w:b/>
          <w:u w:val="single"/>
        </w:rPr>
      </w:pPr>
      <w:r>
        <w:rPr>
          <w:b/>
          <w:u w:val="single"/>
        </w:rPr>
        <w:t>Matters Arising:</w:t>
      </w:r>
    </w:p>
    <w:p w:rsidR="001229DA" w:rsidRDefault="00BD16CB" w:rsidP="004B75E2">
      <w:pPr>
        <w:pStyle w:val="DefaultText"/>
        <w:numPr>
          <w:ilvl w:val="0"/>
          <w:numId w:val="15"/>
        </w:numPr>
        <w:ind w:left="284" w:hanging="284"/>
      </w:pPr>
      <w:r>
        <w:t>Acle with Fishley Parochial Church Council sent a letter of thanks for the donation towards the grasscutting at Fishley Church.</w:t>
      </w:r>
    </w:p>
    <w:p w:rsidR="00BD16CB" w:rsidRDefault="00BD16CB" w:rsidP="00BD16CB">
      <w:pPr>
        <w:pStyle w:val="DefaultText"/>
        <w:ind w:left="720"/>
      </w:pPr>
    </w:p>
    <w:p w:rsidR="00BD16CB" w:rsidRDefault="00BD16CB" w:rsidP="004B75E2">
      <w:pPr>
        <w:pStyle w:val="DefaultText"/>
        <w:numPr>
          <w:ilvl w:val="0"/>
          <w:numId w:val="15"/>
        </w:numPr>
        <w:ind w:left="284" w:hanging="284"/>
      </w:pPr>
      <w:r>
        <w:t>The audit for the year ended 31</w:t>
      </w:r>
      <w:r w:rsidRPr="00BD16CB">
        <w:rPr>
          <w:vertAlign w:val="superscript"/>
        </w:rPr>
        <w:t>st</w:t>
      </w:r>
      <w:r>
        <w:t xml:space="preserve"> March 2014 has been c</w:t>
      </w:r>
      <w:r w:rsidR="00FE5C20">
        <w:t xml:space="preserve">ompleted without comment.  The notice of completion of audit </w:t>
      </w:r>
      <w:r>
        <w:t>has been advertised on the website.</w:t>
      </w:r>
    </w:p>
    <w:p w:rsidR="00BD16CB" w:rsidRDefault="00BD16CB" w:rsidP="004039ED">
      <w:pPr>
        <w:pStyle w:val="DefaultText"/>
      </w:pPr>
    </w:p>
    <w:p w:rsidR="00BD16CB" w:rsidRDefault="00BD16CB" w:rsidP="004B75E2">
      <w:pPr>
        <w:pStyle w:val="DefaultText"/>
        <w:numPr>
          <w:ilvl w:val="0"/>
          <w:numId w:val="15"/>
        </w:numPr>
        <w:ind w:left="284" w:hanging="284"/>
      </w:pPr>
      <w:r>
        <w:t>SWADDS sent a letter of thanks for the recent donation towards costumes and props.</w:t>
      </w:r>
    </w:p>
    <w:p w:rsidR="00BD16CB" w:rsidRPr="001229DA" w:rsidRDefault="00BD16CB" w:rsidP="00BD16CB">
      <w:pPr>
        <w:pStyle w:val="DefaultText"/>
        <w:ind w:left="720"/>
      </w:pPr>
    </w:p>
    <w:p w:rsidR="006125FC" w:rsidRDefault="006125FC">
      <w:pPr>
        <w:pStyle w:val="DefaultText"/>
        <w:rPr>
          <w:b/>
          <w:u w:val="single"/>
        </w:rPr>
      </w:pPr>
      <w:r>
        <w:rPr>
          <w:b/>
          <w:u w:val="single"/>
        </w:rPr>
        <w:t>Correspondence:</w:t>
      </w:r>
    </w:p>
    <w:p w:rsidR="00383647" w:rsidRDefault="00383647" w:rsidP="004B75E2">
      <w:pPr>
        <w:pStyle w:val="ListParagraph"/>
        <w:numPr>
          <w:ilvl w:val="0"/>
          <w:numId w:val="17"/>
        </w:numPr>
        <w:overflowPunct/>
        <w:autoSpaceDE/>
        <w:autoSpaceDN/>
        <w:adjustRightInd/>
        <w:ind w:left="284" w:hanging="284"/>
        <w:textAlignment w:val="auto"/>
        <w:rPr>
          <w:color w:val="000000"/>
          <w:sz w:val="24"/>
        </w:rPr>
      </w:pPr>
      <w:r>
        <w:rPr>
          <w:color w:val="000000"/>
          <w:sz w:val="24"/>
        </w:rPr>
        <w:t xml:space="preserve">Following changes to the Controlled Waste Regulations, Broadland District Council and Norfolk County Council no longer have a duty to collect and dispose of waste from boats used as a business or as self-catering accommodation. The wheelie bins at Upton staithe will </w:t>
      </w:r>
      <w:r w:rsidR="00FE5C20">
        <w:rPr>
          <w:color w:val="000000"/>
          <w:sz w:val="24"/>
        </w:rPr>
        <w:t xml:space="preserve">therefore </w:t>
      </w:r>
      <w:r>
        <w:rPr>
          <w:color w:val="000000"/>
          <w:sz w:val="24"/>
        </w:rPr>
        <w:t xml:space="preserve">be removed in October.  The </w:t>
      </w:r>
      <w:r w:rsidR="00FE5C20">
        <w:rPr>
          <w:color w:val="000000"/>
          <w:sz w:val="24"/>
        </w:rPr>
        <w:t xml:space="preserve">small </w:t>
      </w:r>
      <w:r>
        <w:rPr>
          <w:color w:val="000000"/>
          <w:sz w:val="24"/>
        </w:rPr>
        <w:t>litter bin will remain, for the present. The clerk has contacted the Environment Agency as landow</w:t>
      </w:r>
      <w:r w:rsidR="004039ED">
        <w:rPr>
          <w:color w:val="000000"/>
          <w:sz w:val="24"/>
        </w:rPr>
        <w:t>ner of the car park and staithe to ask what action it will take to remove any litter.</w:t>
      </w:r>
    </w:p>
    <w:p w:rsidR="004039ED" w:rsidRDefault="004039ED" w:rsidP="004B75E2">
      <w:pPr>
        <w:pStyle w:val="ListParagraph"/>
        <w:overflowPunct/>
        <w:autoSpaceDE/>
        <w:autoSpaceDN/>
        <w:adjustRightInd/>
        <w:ind w:left="284"/>
        <w:textAlignment w:val="auto"/>
        <w:rPr>
          <w:color w:val="000000"/>
          <w:sz w:val="24"/>
        </w:rPr>
      </w:pPr>
      <w:r>
        <w:rPr>
          <w:color w:val="000000"/>
          <w:sz w:val="24"/>
        </w:rPr>
        <w:t>The councillors expressed their disappointment at these changes with concern that flytipping will occur and that the cost to clear it up will fall on local res</w:t>
      </w:r>
      <w:r w:rsidR="00FE5C20">
        <w:rPr>
          <w:color w:val="000000"/>
          <w:sz w:val="24"/>
        </w:rPr>
        <w:t>idents through the precept, whereas</w:t>
      </w:r>
      <w:r>
        <w:rPr>
          <w:color w:val="000000"/>
          <w:sz w:val="24"/>
        </w:rPr>
        <w:t xml:space="preserve"> the benefits from tourism are to the county as a whole.</w:t>
      </w:r>
    </w:p>
    <w:p w:rsidR="004039ED" w:rsidRDefault="004039ED" w:rsidP="004B75E2">
      <w:pPr>
        <w:pStyle w:val="ListParagraph"/>
        <w:overflowPunct/>
        <w:autoSpaceDE/>
        <w:autoSpaceDN/>
        <w:adjustRightInd/>
        <w:ind w:left="284"/>
        <w:textAlignment w:val="auto"/>
        <w:rPr>
          <w:color w:val="000000"/>
          <w:sz w:val="24"/>
        </w:rPr>
      </w:pPr>
      <w:r>
        <w:rPr>
          <w:color w:val="000000"/>
          <w:sz w:val="24"/>
        </w:rPr>
        <w:lastRenderedPageBreak/>
        <w:t xml:space="preserve">The clerk was asked to write to the Broads Authority, Environment Agency, Norfolk Wildlife Trust and DEFRA, and to contact Lana Hempsall (local member appointed by Broadland </w:t>
      </w:r>
      <w:r w:rsidR="002F6183">
        <w:rPr>
          <w:color w:val="000000"/>
          <w:sz w:val="24"/>
        </w:rPr>
        <w:t>District</w:t>
      </w:r>
      <w:r>
        <w:rPr>
          <w:color w:val="000000"/>
          <w:sz w:val="24"/>
        </w:rPr>
        <w:t xml:space="preserve"> Council), district councillor Susan Lawn and MP Keith Simpson.</w:t>
      </w:r>
    </w:p>
    <w:p w:rsidR="00B43E0D" w:rsidRDefault="00B43E0D" w:rsidP="00B43E0D">
      <w:pPr>
        <w:overflowPunct/>
        <w:autoSpaceDE/>
        <w:autoSpaceDN/>
        <w:adjustRightInd/>
        <w:textAlignment w:val="auto"/>
        <w:rPr>
          <w:color w:val="000000"/>
          <w:sz w:val="24"/>
        </w:rPr>
      </w:pPr>
    </w:p>
    <w:p w:rsidR="0041085A" w:rsidRDefault="00383647" w:rsidP="004B75E2">
      <w:pPr>
        <w:pStyle w:val="ListParagraph"/>
        <w:numPr>
          <w:ilvl w:val="0"/>
          <w:numId w:val="17"/>
        </w:numPr>
        <w:overflowPunct/>
        <w:autoSpaceDE/>
        <w:autoSpaceDN/>
        <w:adjustRightInd/>
        <w:ind w:left="284" w:hanging="284"/>
        <w:textAlignment w:val="auto"/>
        <w:rPr>
          <w:color w:val="000000"/>
          <w:sz w:val="24"/>
        </w:rPr>
      </w:pPr>
      <w:r w:rsidRPr="0041085A">
        <w:rPr>
          <w:sz w:val="24"/>
          <w:szCs w:val="24"/>
        </w:rPr>
        <w:t>The Government has introduced new legislation which allows the filming of council meetings. The Council’s Standing Order no: 41 is therefore suspended permanently.</w:t>
      </w:r>
      <w:r w:rsidR="0041085A">
        <w:rPr>
          <w:color w:val="000000"/>
          <w:sz w:val="24"/>
        </w:rPr>
        <w:t xml:space="preserve">  This was noted. The clerk will present new Standing Orders for the next meeting.</w:t>
      </w:r>
    </w:p>
    <w:p w:rsidR="00383647" w:rsidRPr="0041085A" w:rsidRDefault="00383647" w:rsidP="004B75E2">
      <w:pPr>
        <w:pStyle w:val="ListParagraph"/>
        <w:overflowPunct/>
        <w:autoSpaceDE/>
        <w:autoSpaceDN/>
        <w:adjustRightInd/>
        <w:ind w:left="284" w:hanging="284"/>
        <w:textAlignment w:val="auto"/>
        <w:rPr>
          <w:color w:val="000000"/>
          <w:sz w:val="24"/>
        </w:rPr>
      </w:pPr>
      <w:r w:rsidRPr="0041085A">
        <w:rPr>
          <w:color w:val="000000"/>
          <w:sz w:val="24"/>
        </w:rPr>
        <w:t xml:space="preserve"> </w:t>
      </w:r>
    </w:p>
    <w:p w:rsidR="00383647" w:rsidRDefault="0041085A" w:rsidP="004B75E2">
      <w:pPr>
        <w:pStyle w:val="DefaultText"/>
        <w:numPr>
          <w:ilvl w:val="0"/>
          <w:numId w:val="17"/>
        </w:numPr>
        <w:ind w:left="284" w:hanging="284"/>
      </w:pPr>
      <w:r>
        <w:t>Resid</w:t>
      </w:r>
      <w:r w:rsidR="00383647">
        <w:t>e</w:t>
      </w:r>
      <w:r>
        <w:t>n</w:t>
      </w:r>
      <w:r w:rsidR="00FE5C20">
        <w:t>ts we</w:t>
      </w:r>
      <w:r w:rsidR="00383647">
        <w:t>re reminded that, from 1</w:t>
      </w:r>
      <w:r w:rsidR="00383647" w:rsidRPr="00383647">
        <w:rPr>
          <w:vertAlign w:val="superscript"/>
        </w:rPr>
        <w:t>st</w:t>
      </w:r>
      <w:r w:rsidR="00383647">
        <w:t xml:space="preserve"> October, they can put glass, plastic pots and tubs, and cartons on their grey recycling bins.</w:t>
      </w:r>
      <w:r>
        <w:t xml:space="preserve">  Councillors felt that, while this would be very helpful, they reminded residents that the Parish Council receives credits for the glass collected at the staithe car park and urged people to continue to use this bring bank.</w:t>
      </w:r>
    </w:p>
    <w:p w:rsidR="00383647" w:rsidRDefault="00383647" w:rsidP="004B75E2">
      <w:pPr>
        <w:pStyle w:val="DefaultText"/>
        <w:ind w:left="284" w:hanging="284"/>
      </w:pPr>
    </w:p>
    <w:p w:rsidR="00383647" w:rsidRDefault="0041085A" w:rsidP="004B75E2">
      <w:pPr>
        <w:pStyle w:val="DefaultText"/>
        <w:numPr>
          <w:ilvl w:val="0"/>
          <w:numId w:val="17"/>
        </w:numPr>
        <w:ind w:left="284" w:hanging="284"/>
      </w:pPr>
      <w:r>
        <w:t xml:space="preserve">It was reported that the </w:t>
      </w:r>
      <w:r w:rsidR="002F6183">
        <w:t>Broadland</w:t>
      </w:r>
      <w:r w:rsidR="00383647">
        <w:t xml:space="preserve"> Homewatch Association has been disbanded.</w:t>
      </w:r>
    </w:p>
    <w:p w:rsidR="00383647" w:rsidRDefault="00383647" w:rsidP="00FE5C20">
      <w:pPr>
        <w:pStyle w:val="DefaultText"/>
      </w:pPr>
    </w:p>
    <w:p w:rsidR="00841063" w:rsidRDefault="00383647" w:rsidP="004B75E2">
      <w:pPr>
        <w:pStyle w:val="DefaultText"/>
        <w:numPr>
          <w:ilvl w:val="0"/>
          <w:numId w:val="17"/>
        </w:numPr>
        <w:ind w:left="284" w:hanging="284"/>
      </w:pPr>
      <w:r>
        <w:t xml:space="preserve">BDC sent details of its Old Catton, Sprowston, Rackheath, </w:t>
      </w:r>
      <w:r w:rsidR="002F6183">
        <w:t>and Thorpe</w:t>
      </w:r>
      <w:r>
        <w:t xml:space="preserve"> St Andrew Growth Triangle Action Plan</w:t>
      </w:r>
      <w:r w:rsidR="0041085A">
        <w:t>. This was noted.</w:t>
      </w:r>
    </w:p>
    <w:p w:rsidR="00841063" w:rsidRDefault="00841063" w:rsidP="004B75E2">
      <w:pPr>
        <w:pStyle w:val="DefaultText"/>
        <w:ind w:left="284" w:hanging="284"/>
      </w:pPr>
    </w:p>
    <w:p w:rsidR="00383647" w:rsidRPr="0041085A" w:rsidRDefault="00841063" w:rsidP="004B75E2">
      <w:pPr>
        <w:pStyle w:val="DefaultText"/>
        <w:numPr>
          <w:ilvl w:val="0"/>
          <w:numId w:val="17"/>
        </w:numPr>
        <w:overflowPunct/>
        <w:autoSpaceDE/>
        <w:autoSpaceDN/>
        <w:adjustRightInd/>
        <w:ind w:left="284" w:hanging="284"/>
        <w:textAlignment w:val="auto"/>
      </w:pPr>
      <w:r>
        <w:t>Mr Alexander at 14 Westfield has applied for the vacant allotment</w:t>
      </w:r>
      <w:r w:rsidR="0041085A">
        <w:t xml:space="preserve"> land. It was agreed to charge £10 for the land which is parts of two plots.</w:t>
      </w:r>
    </w:p>
    <w:p w:rsidR="00B43E0D" w:rsidRDefault="00B43E0D" w:rsidP="00B43E0D">
      <w:pPr>
        <w:overflowPunct/>
        <w:autoSpaceDE/>
        <w:autoSpaceDN/>
        <w:adjustRightInd/>
        <w:textAlignment w:val="auto"/>
        <w:rPr>
          <w:color w:val="000000"/>
          <w:sz w:val="24"/>
        </w:rPr>
      </w:pPr>
    </w:p>
    <w:p w:rsidR="00B43E0D" w:rsidRPr="0041085A" w:rsidRDefault="00841063" w:rsidP="004B75E2">
      <w:pPr>
        <w:pStyle w:val="ListParagraph"/>
        <w:numPr>
          <w:ilvl w:val="0"/>
          <w:numId w:val="17"/>
        </w:numPr>
        <w:overflowPunct/>
        <w:autoSpaceDE/>
        <w:autoSpaceDN/>
        <w:adjustRightInd/>
        <w:ind w:left="284" w:hanging="284"/>
        <w:textAlignment w:val="auto"/>
        <w:rPr>
          <w:color w:val="000000"/>
          <w:sz w:val="24"/>
        </w:rPr>
      </w:pPr>
      <w:r w:rsidRPr="0041085A">
        <w:rPr>
          <w:color w:val="000000"/>
          <w:sz w:val="24"/>
        </w:rPr>
        <w:t xml:space="preserve">A resident contacted the Council about a further </w:t>
      </w:r>
      <w:r w:rsidR="0041085A" w:rsidRPr="0041085A">
        <w:rPr>
          <w:color w:val="000000"/>
          <w:sz w:val="24"/>
        </w:rPr>
        <w:t xml:space="preserve">traffic </w:t>
      </w:r>
      <w:r w:rsidRPr="0041085A">
        <w:rPr>
          <w:color w:val="000000"/>
          <w:sz w:val="24"/>
        </w:rPr>
        <w:t>accident at Lodge Corner on Church Road</w:t>
      </w:r>
      <w:r w:rsidR="0041085A" w:rsidRPr="0041085A">
        <w:rPr>
          <w:color w:val="000000"/>
          <w:sz w:val="24"/>
        </w:rPr>
        <w:t>.  The Council has been campaigning for improvements to the corner for some time.</w:t>
      </w:r>
    </w:p>
    <w:p w:rsidR="00B43E0D" w:rsidRPr="00B43E0D" w:rsidRDefault="00B43E0D" w:rsidP="004B75E2">
      <w:pPr>
        <w:overflowPunct/>
        <w:autoSpaceDE/>
        <w:autoSpaceDN/>
        <w:adjustRightInd/>
        <w:ind w:left="284" w:hanging="284"/>
        <w:textAlignment w:val="auto"/>
        <w:rPr>
          <w:color w:val="000000"/>
          <w:sz w:val="24"/>
        </w:rPr>
      </w:pPr>
    </w:p>
    <w:p w:rsidR="00114EBC" w:rsidRDefault="00114EBC" w:rsidP="00114EBC">
      <w:pPr>
        <w:pStyle w:val="DefaultText"/>
      </w:pPr>
    </w:p>
    <w:p w:rsidR="00197DF2" w:rsidRDefault="006125FC" w:rsidP="00B73FB8">
      <w:pPr>
        <w:pStyle w:val="DefaultText"/>
      </w:pPr>
      <w:r w:rsidRPr="00B73FB8">
        <w:rPr>
          <w:b/>
          <w:u w:val="single"/>
        </w:rPr>
        <w:t>Treasurer’s Report:</w:t>
      </w:r>
      <w:r w:rsidRPr="00C91CC1">
        <w:tab/>
      </w:r>
      <w:r w:rsidR="00C02E63">
        <w:tab/>
      </w:r>
      <w:r w:rsidR="00C02E63">
        <w:tab/>
      </w:r>
      <w:r w:rsidR="00C02E63">
        <w:tab/>
      </w:r>
      <w:r w:rsidR="00C02E63">
        <w:tab/>
        <w:t xml:space="preserve">     </w:t>
      </w:r>
      <w:r w:rsidR="00FA5079">
        <w:t xml:space="preserve">     </w:t>
      </w:r>
      <w:r w:rsidR="00C02E63">
        <w:t>£</w:t>
      </w:r>
    </w:p>
    <w:p w:rsidR="00197DF2" w:rsidRDefault="00197DF2" w:rsidP="00B73FB8">
      <w:pPr>
        <w:pStyle w:val="Default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284"/>
        <w:gridCol w:w="1296"/>
      </w:tblGrid>
      <w:tr w:rsidR="00197DF2" w:rsidTr="00C02E63">
        <w:tc>
          <w:tcPr>
            <w:tcW w:w="4786" w:type="dxa"/>
          </w:tcPr>
          <w:p w:rsidR="00197DF2" w:rsidRDefault="00197DF2" w:rsidP="00B73FB8">
            <w:pPr>
              <w:pStyle w:val="DefaultText"/>
            </w:pPr>
            <w:r>
              <w:t>Balance b/f at 10</w:t>
            </w:r>
            <w:r w:rsidRPr="00197DF2">
              <w:rPr>
                <w:vertAlign w:val="superscript"/>
              </w:rPr>
              <w:t>th</w:t>
            </w:r>
            <w:r>
              <w:t xml:space="preserve"> July 2014</w:t>
            </w:r>
          </w:p>
        </w:tc>
        <w:tc>
          <w:tcPr>
            <w:tcW w:w="284" w:type="dxa"/>
          </w:tcPr>
          <w:p w:rsidR="00197DF2" w:rsidRDefault="00197DF2" w:rsidP="00B73FB8">
            <w:pPr>
              <w:pStyle w:val="DefaultText"/>
            </w:pPr>
          </w:p>
        </w:tc>
        <w:tc>
          <w:tcPr>
            <w:tcW w:w="992" w:type="dxa"/>
          </w:tcPr>
          <w:p w:rsidR="00197DF2" w:rsidRDefault="00197DF2" w:rsidP="00C02E63">
            <w:pPr>
              <w:pStyle w:val="DefaultText"/>
              <w:jc w:val="right"/>
            </w:pPr>
            <w:r>
              <w:t>819.41</w:t>
            </w:r>
          </w:p>
        </w:tc>
      </w:tr>
      <w:tr w:rsidR="00197DF2" w:rsidTr="00C02E63">
        <w:tc>
          <w:tcPr>
            <w:tcW w:w="4786" w:type="dxa"/>
          </w:tcPr>
          <w:p w:rsidR="00197DF2" w:rsidRPr="00197DF2" w:rsidRDefault="00197DF2" w:rsidP="00B73FB8">
            <w:pPr>
              <w:pStyle w:val="DefaultText"/>
              <w:rPr>
                <w:b/>
              </w:rPr>
            </w:pPr>
            <w:r w:rsidRPr="00197DF2">
              <w:rPr>
                <w:b/>
              </w:rPr>
              <w:t>Receipts:</w:t>
            </w:r>
          </w:p>
        </w:tc>
        <w:tc>
          <w:tcPr>
            <w:tcW w:w="284" w:type="dxa"/>
          </w:tcPr>
          <w:p w:rsidR="00197DF2" w:rsidRDefault="00197DF2" w:rsidP="00B73FB8">
            <w:pPr>
              <w:pStyle w:val="DefaultText"/>
            </w:pPr>
          </w:p>
        </w:tc>
        <w:tc>
          <w:tcPr>
            <w:tcW w:w="992" w:type="dxa"/>
          </w:tcPr>
          <w:p w:rsidR="00197DF2" w:rsidRDefault="00197DF2" w:rsidP="00C02E63">
            <w:pPr>
              <w:pStyle w:val="DefaultText"/>
              <w:jc w:val="right"/>
            </w:pPr>
          </w:p>
        </w:tc>
      </w:tr>
      <w:tr w:rsidR="00197DF2" w:rsidTr="00C02E63">
        <w:tc>
          <w:tcPr>
            <w:tcW w:w="4786" w:type="dxa"/>
          </w:tcPr>
          <w:p w:rsidR="00197DF2" w:rsidRDefault="00197DF2" w:rsidP="00B73FB8">
            <w:pPr>
              <w:pStyle w:val="DefaultText"/>
            </w:pPr>
            <w:r>
              <w:t>Moorings fees</w:t>
            </w:r>
          </w:p>
        </w:tc>
        <w:tc>
          <w:tcPr>
            <w:tcW w:w="284" w:type="dxa"/>
          </w:tcPr>
          <w:p w:rsidR="00197DF2" w:rsidRDefault="00197DF2" w:rsidP="00B73FB8">
            <w:pPr>
              <w:pStyle w:val="DefaultText"/>
            </w:pPr>
          </w:p>
        </w:tc>
        <w:tc>
          <w:tcPr>
            <w:tcW w:w="992" w:type="dxa"/>
          </w:tcPr>
          <w:p w:rsidR="00197DF2" w:rsidRDefault="00197DF2" w:rsidP="00C02E63">
            <w:pPr>
              <w:pStyle w:val="DefaultText"/>
              <w:jc w:val="right"/>
            </w:pPr>
            <w:r>
              <w:t>70.20</w:t>
            </w:r>
          </w:p>
        </w:tc>
      </w:tr>
      <w:tr w:rsidR="00197DF2" w:rsidTr="00C02E63">
        <w:tc>
          <w:tcPr>
            <w:tcW w:w="4786" w:type="dxa"/>
          </w:tcPr>
          <w:p w:rsidR="00197DF2" w:rsidRDefault="00197DF2" w:rsidP="00B73FB8">
            <w:pPr>
              <w:pStyle w:val="DefaultText"/>
            </w:pPr>
            <w:r>
              <w:t>Grazing fees</w:t>
            </w:r>
          </w:p>
        </w:tc>
        <w:tc>
          <w:tcPr>
            <w:tcW w:w="284" w:type="dxa"/>
          </w:tcPr>
          <w:p w:rsidR="00197DF2" w:rsidRDefault="00197DF2" w:rsidP="00B73FB8">
            <w:pPr>
              <w:pStyle w:val="DefaultText"/>
            </w:pPr>
          </w:p>
        </w:tc>
        <w:tc>
          <w:tcPr>
            <w:tcW w:w="992" w:type="dxa"/>
          </w:tcPr>
          <w:p w:rsidR="00197DF2" w:rsidRDefault="00197DF2" w:rsidP="00C02E63">
            <w:pPr>
              <w:pStyle w:val="DefaultText"/>
              <w:jc w:val="right"/>
            </w:pPr>
            <w:r>
              <w:t>176.68</w:t>
            </w:r>
          </w:p>
        </w:tc>
      </w:tr>
      <w:tr w:rsidR="00197DF2" w:rsidTr="00C02E63">
        <w:tc>
          <w:tcPr>
            <w:tcW w:w="4786" w:type="dxa"/>
          </w:tcPr>
          <w:p w:rsidR="00197DF2" w:rsidRDefault="00197DF2" w:rsidP="00B73FB8">
            <w:pPr>
              <w:pStyle w:val="DefaultText"/>
            </w:pPr>
            <w:r>
              <w:t>Burial and memorial fees</w:t>
            </w:r>
          </w:p>
        </w:tc>
        <w:tc>
          <w:tcPr>
            <w:tcW w:w="284" w:type="dxa"/>
          </w:tcPr>
          <w:p w:rsidR="00197DF2" w:rsidRDefault="00197DF2" w:rsidP="00B73FB8">
            <w:pPr>
              <w:pStyle w:val="DefaultText"/>
            </w:pPr>
          </w:p>
        </w:tc>
        <w:tc>
          <w:tcPr>
            <w:tcW w:w="992" w:type="dxa"/>
          </w:tcPr>
          <w:p w:rsidR="00197DF2" w:rsidRDefault="00197DF2" w:rsidP="00C02E63">
            <w:pPr>
              <w:pStyle w:val="DefaultText"/>
              <w:jc w:val="right"/>
            </w:pPr>
            <w:r>
              <w:t>424.00</w:t>
            </w:r>
          </w:p>
        </w:tc>
      </w:tr>
      <w:tr w:rsidR="00197DF2" w:rsidTr="00C02E63">
        <w:tc>
          <w:tcPr>
            <w:tcW w:w="4786" w:type="dxa"/>
          </w:tcPr>
          <w:p w:rsidR="00197DF2" w:rsidRDefault="00197DF2" w:rsidP="00B73FB8">
            <w:pPr>
              <w:pStyle w:val="DefaultText"/>
            </w:pPr>
            <w:r>
              <w:t>War Graves Commission</w:t>
            </w:r>
          </w:p>
        </w:tc>
        <w:tc>
          <w:tcPr>
            <w:tcW w:w="284" w:type="dxa"/>
          </w:tcPr>
          <w:p w:rsidR="00197DF2" w:rsidRDefault="00197DF2" w:rsidP="00B73FB8">
            <w:pPr>
              <w:pStyle w:val="DefaultText"/>
            </w:pPr>
          </w:p>
        </w:tc>
        <w:tc>
          <w:tcPr>
            <w:tcW w:w="992" w:type="dxa"/>
          </w:tcPr>
          <w:p w:rsidR="00197DF2" w:rsidRDefault="00197DF2" w:rsidP="00C02E63">
            <w:pPr>
              <w:pStyle w:val="DefaultText"/>
              <w:jc w:val="right"/>
            </w:pPr>
            <w:r>
              <w:t>20.00</w:t>
            </w:r>
          </w:p>
        </w:tc>
      </w:tr>
      <w:tr w:rsidR="00197DF2" w:rsidTr="00C02E63">
        <w:tc>
          <w:tcPr>
            <w:tcW w:w="4786" w:type="dxa"/>
          </w:tcPr>
          <w:p w:rsidR="00197DF2" w:rsidRDefault="00197DF2" w:rsidP="00B73FB8">
            <w:pPr>
              <w:pStyle w:val="DefaultText"/>
            </w:pPr>
            <w:r>
              <w:t>UVHG reimb George Taylor’s costs</w:t>
            </w:r>
          </w:p>
        </w:tc>
        <w:tc>
          <w:tcPr>
            <w:tcW w:w="284" w:type="dxa"/>
          </w:tcPr>
          <w:p w:rsidR="00197DF2" w:rsidRDefault="00197DF2" w:rsidP="00B73FB8">
            <w:pPr>
              <w:pStyle w:val="DefaultText"/>
            </w:pPr>
          </w:p>
        </w:tc>
        <w:tc>
          <w:tcPr>
            <w:tcW w:w="992" w:type="dxa"/>
          </w:tcPr>
          <w:p w:rsidR="00197DF2" w:rsidRDefault="00197DF2" w:rsidP="00C02E63">
            <w:pPr>
              <w:pStyle w:val="DefaultText"/>
              <w:jc w:val="right"/>
            </w:pPr>
            <w:r>
              <w:t>175.25</w:t>
            </w:r>
          </w:p>
        </w:tc>
      </w:tr>
      <w:tr w:rsidR="00FA5079" w:rsidTr="00C02E63">
        <w:tc>
          <w:tcPr>
            <w:tcW w:w="4786" w:type="dxa"/>
          </w:tcPr>
          <w:p w:rsidR="00FA5079" w:rsidRDefault="00FA5079" w:rsidP="00B73FB8">
            <w:pPr>
              <w:pStyle w:val="DefaultText"/>
            </w:pPr>
            <w:r>
              <w:t>Transfer from savings</w:t>
            </w:r>
          </w:p>
        </w:tc>
        <w:tc>
          <w:tcPr>
            <w:tcW w:w="284" w:type="dxa"/>
          </w:tcPr>
          <w:p w:rsidR="00FA5079" w:rsidRDefault="00FA5079" w:rsidP="00B73FB8">
            <w:pPr>
              <w:pStyle w:val="DefaultText"/>
            </w:pPr>
          </w:p>
        </w:tc>
        <w:tc>
          <w:tcPr>
            <w:tcW w:w="992" w:type="dxa"/>
          </w:tcPr>
          <w:p w:rsidR="00FA5079" w:rsidRDefault="00FA5079" w:rsidP="00C02E63">
            <w:pPr>
              <w:pStyle w:val="DefaultText"/>
              <w:jc w:val="right"/>
            </w:pPr>
            <w:r>
              <w:t>1,500.00</w:t>
            </w:r>
          </w:p>
        </w:tc>
      </w:tr>
      <w:tr w:rsidR="00197DF2" w:rsidTr="00C02E63">
        <w:tc>
          <w:tcPr>
            <w:tcW w:w="4786" w:type="dxa"/>
          </w:tcPr>
          <w:p w:rsidR="00197DF2" w:rsidRPr="00197DF2" w:rsidRDefault="00197DF2" w:rsidP="00B73FB8">
            <w:pPr>
              <w:pStyle w:val="DefaultText"/>
              <w:rPr>
                <w:b/>
              </w:rPr>
            </w:pPr>
            <w:r w:rsidRPr="00197DF2">
              <w:rPr>
                <w:b/>
              </w:rPr>
              <w:t>Cheques for payment:</w:t>
            </w:r>
          </w:p>
        </w:tc>
        <w:tc>
          <w:tcPr>
            <w:tcW w:w="284" w:type="dxa"/>
          </w:tcPr>
          <w:p w:rsidR="00197DF2" w:rsidRDefault="00197DF2" w:rsidP="00B73FB8">
            <w:pPr>
              <w:pStyle w:val="DefaultText"/>
            </w:pPr>
          </w:p>
        </w:tc>
        <w:tc>
          <w:tcPr>
            <w:tcW w:w="992" w:type="dxa"/>
          </w:tcPr>
          <w:p w:rsidR="00197DF2" w:rsidRDefault="00197DF2" w:rsidP="00C02E63">
            <w:pPr>
              <w:pStyle w:val="DefaultText"/>
              <w:jc w:val="right"/>
            </w:pPr>
          </w:p>
        </w:tc>
      </w:tr>
      <w:tr w:rsidR="00C02E63" w:rsidTr="00C02E63">
        <w:tc>
          <w:tcPr>
            <w:tcW w:w="4786" w:type="dxa"/>
          </w:tcPr>
          <w:p w:rsidR="00C02E63" w:rsidRPr="00C02E63" w:rsidRDefault="00C02E63" w:rsidP="00B73FB8">
            <w:pPr>
              <w:pStyle w:val="DefaultText"/>
            </w:pPr>
            <w:r>
              <w:t>VAT dd</w:t>
            </w:r>
          </w:p>
        </w:tc>
        <w:tc>
          <w:tcPr>
            <w:tcW w:w="284" w:type="dxa"/>
          </w:tcPr>
          <w:p w:rsidR="00C02E63" w:rsidRDefault="00C02E63" w:rsidP="00B73FB8">
            <w:pPr>
              <w:pStyle w:val="DefaultText"/>
            </w:pPr>
          </w:p>
        </w:tc>
        <w:tc>
          <w:tcPr>
            <w:tcW w:w="992" w:type="dxa"/>
          </w:tcPr>
          <w:p w:rsidR="00C02E63" w:rsidRDefault="00C02E63" w:rsidP="00C02E63">
            <w:pPr>
              <w:pStyle w:val="DefaultText"/>
              <w:jc w:val="right"/>
            </w:pPr>
            <w:r>
              <w:t>506.84</w:t>
            </w:r>
          </w:p>
        </w:tc>
      </w:tr>
      <w:tr w:rsidR="00C02E63" w:rsidTr="00C02E63">
        <w:tc>
          <w:tcPr>
            <w:tcW w:w="4786" w:type="dxa"/>
          </w:tcPr>
          <w:p w:rsidR="00C02E63" w:rsidRPr="00C02E63" w:rsidRDefault="00C02E63" w:rsidP="00B73FB8">
            <w:pPr>
              <w:pStyle w:val="DefaultText"/>
            </w:pPr>
            <w:r w:rsidRPr="00C02E63">
              <w:t>Anglian Water dd</w:t>
            </w:r>
          </w:p>
        </w:tc>
        <w:tc>
          <w:tcPr>
            <w:tcW w:w="284" w:type="dxa"/>
          </w:tcPr>
          <w:p w:rsidR="00C02E63" w:rsidRDefault="00C02E63" w:rsidP="00B73FB8">
            <w:pPr>
              <w:pStyle w:val="DefaultText"/>
            </w:pPr>
          </w:p>
        </w:tc>
        <w:tc>
          <w:tcPr>
            <w:tcW w:w="992" w:type="dxa"/>
          </w:tcPr>
          <w:p w:rsidR="00C02E63" w:rsidRDefault="00C02E63" w:rsidP="00C02E63">
            <w:pPr>
              <w:pStyle w:val="DefaultText"/>
              <w:jc w:val="right"/>
            </w:pPr>
            <w:r>
              <w:t>14.56</w:t>
            </w:r>
          </w:p>
        </w:tc>
      </w:tr>
      <w:tr w:rsidR="00197DF2" w:rsidTr="00C02E63">
        <w:tc>
          <w:tcPr>
            <w:tcW w:w="4786" w:type="dxa"/>
          </w:tcPr>
          <w:p w:rsidR="00197DF2" w:rsidRDefault="00197DF2" w:rsidP="00B73FB8">
            <w:pPr>
              <w:pStyle w:val="DefaultText"/>
            </w:pPr>
            <w:r>
              <w:t>Pauline James – clerk’s fee and exps</w:t>
            </w:r>
          </w:p>
        </w:tc>
        <w:tc>
          <w:tcPr>
            <w:tcW w:w="284" w:type="dxa"/>
          </w:tcPr>
          <w:p w:rsidR="00197DF2" w:rsidRDefault="00197DF2" w:rsidP="00B73FB8">
            <w:pPr>
              <w:pStyle w:val="DefaultText"/>
            </w:pPr>
          </w:p>
        </w:tc>
        <w:tc>
          <w:tcPr>
            <w:tcW w:w="992" w:type="dxa"/>
          </w:tcPr>
          <w:p w:rsidR="00197DF2" w:rsidRDefault="00197DF2" w:rsidP="00C02E63">
            <w:pPr>
              <w:pStyle w:val="DefaultText"/>
              <w:jc w:val="right"/>
            </w:pPr>
            <w:r>
              <w:t>336.64</w:t>
            </w:r>
          </w:p>
        </w:tc>
      </w:tr>
      <w:tr w:rsidR="00197DF2" w:rsidTr="00C02E63">
        <w:tc>
          <w:tcPr>
            <w:tcW w:w="4786" w:type="dxa"/>
          </w:tcPr>
          <w:p w:rsidR="00197DF2" w:rsidRDefault="00197DF2" w:rsidP="00B73FB8">
            <w:pPr>
              <w:pStyle w:val="DefaultText"/>
            </w:pPr>
            <w:r>
              <w:t>HMRC - PAYE</w:t>
            </w:r>
          </w:p>
        </w:tc>
        <w:tc>
          <w:tcPr>
            <w:tcW w:w="284" w:type="dxa"/>
          </w:tcPr>
          <w:p w:rsidR="00197DF2" w:rsidRDefault="00197DF2" w:rsidP="00B73FB8">
            <w:pPr>
              <w:pStyle w:val="DefaultText"/>
            </w:pPr>
          </w:p>
        </w:tc>
        <w:tc>
          <w:tcPr>
            <w:tcW w:w="992" w:type="dxa"/>
          </w:tcPr>
          <w:p w:rsidR="00197DF2" w:rsidRDefault="00197DF2" w:rsidP="00C02E63">
            <w:pPr>
              <w:pStyle w:val="DefaultText"/>
              <w:jc w:val="right"/>
            </w:pPr>
            <w:r>
              <w:t>74.80</w:t>
            </w:r>
          </w:p>
        </w:tc>
      </w:tr>
      <w:tr w:rsidR="00197DF2" w:rsidTr="00C02E63">
        <w:tc>
          <w:tcPr>
            <w:tcW w:w="4786" w:type="dxa"/>
          </w:tcPr>
          <w:p w:rsidR="00197DF2" w:rsidRDefault="00197DF2" w:rsidP="00B73FB8">
            <w:pPr>
              <w:pStyle w:val="DefaultText"/>
            </w:pPr>
            <w:r>
              <w:t>Norfolk Pension</w:t>
            </w:r>
          </w:p>
        </w:tc>
        <w:tc>
          <w:tcPr>
            <w:tcW w:w="284" w:type="dxa"/>
          </w:tcPr>
          <w:p w:rsidR="00197DF2" w:rsidRDefault="00197DF2" w:rsidP="00B73FB8">
            <w:pPr>
              <w:pStyle w:val="DefaultText"/>
            </w:pPr>
          </w:p>
        </w:tc>
        <w:tc>
          <w:tcPr>
            <w:tcW w:w="992" w:type="dxa"/>
          </w:tcPr>
          <w:p w:rsidR="00197DF2" w:rsidRDefault="00197DF2" w:rsidP="00C02E63">
            <w:pPr>
              <w:pStyle w:val="DefaultText"/>
              <w:jc w:val="right"/>
            </w:pPr>
            <w:r>
              <w:t>100.85</w:t>
            </w:r>
          </w:p>
        </w:tc>
      </w:tr>
      <w:tr w:rsidR="00197DF2" w:rsidTr="00C02E63">
        <w:tc>
          <w:tcPr>
            <w:tcW w:w="4786" w:type="dxa"/>
          </w:tcPr>
          <w:p w:rsidR="00197DF2" w:rsidRDefault="00C02E63" w:rsidP="00B73FB8">
            <w:pPr>
              <w:pStyle w:val="DefaultText"/>
            </w:pPr>
            <w:r>
              <w:t>Garden Guardian - grasscutting</w:t>
            </w:r>
          </w:p>
        </w:tc>
        <w:tc>
          <w:tcPr>
            <w:tcW w:w="284" w:type="dxa"/>
          </w:tcPr>
          <w:p w:rsidR="00197DF2" w:rsidRDefault="00197DF2" w:rsidP="00B73FB8">
            <w:pPr>
              <w:pStyle w:val="DefaultText"/>
            </w:pPr>
          </w:p>
        </w:tc>
        <w:tc>
          <w:tcPr>
            <w:tcW w:w="992" w:type="dxa"/>
          </w:tcPr>
          <w:p w:rsidR="00197DF2" w:rsidRDefault="00C02E63" w:rsidP="00C02E63">
            <w:pPr>
              <w:pStyle w:val="DefaultText"/>
              <w:jc w:val="right"/>
            </w:pPr>
            <w:r>
              <w:t>857.56</w:t>
            </w:r>
          </w:p>
        </w:tc>
      </w:tr>
      <w:tr w:rsidR="00197DF2" w:rsidTr="00C02E63">
        <w:tc>
          <w:tcPr>
            <w:tcW w:w="4786" w:type="dxa"/>
          </w:tcPr>
          <w:p w:rsidR="00197DF2" w:rsidRDefault="00C02E63" w:rsidP="00B73FB8">
            <w:pPr>
              <w:pStyle w:val="DefaultText"/>
            </w:pPr>
            <w:r>
              <w:t>Antony Millward – litter picking August</w:t>
            </w:r>
          </w:p>
        </w:tc>
        <w:tc>
          <w:tcPr>
            <w:tcW w:w="284" w:type="dxa"/>
          </w:tcPr>
          <w:p w:rsidR="00197DF2" w:rsidRDefault="00197DF2" w:rsidP="00B73FB8">
            <w:pPr>
              <w:pStyle w:val="DefaultText"/>
            </w:pPr>
          </w:p>
        </w:tc>
        <w:tc>
          <w:tcPr>
            <w:tcW w:w="992" w:type="dxa"/>
          </w:tcPr>
          <w:p w:rsidR="00197DF2" w:rsidRDefault="00C02E63" w:rsidP="00C02E63">
            <w:pPr>
              <w:pStyle w:val="DefaultText"/>
              <w:jc w:val="right"/>
            </w:pPr>
            <w:r>
              <w:t>64.68</w:t>
            </w:r>
          </w:p>
        </w:tc>
      </w:tr>
      <w:tr w:rsidR="00197DF2" w:rsidTr="00C02E63">
        <w:tc>
          <w:tcPr>
            <w:tcW w:w="4786" w:type="dxa"/>
          </w:tcPr>
          <w:p w:rsidR="00197DF2" w:rsidRDefault="00C02E63" w:rsidP="00B73FB8">
            <w:pPr>
              <w:pStyle w:val="DefaultText"/>
            </w:pPr>
            <w:r>
              <w:t>Antony Millward – litter picking September</w:t>
            </w:r>
          </w:p>
        </w:tc>
        <w:tc>
          <w:tcPr>
            <w:tcW w:w="284" w:type="dxa"/>
          </w:tcPr>
          <w:p w:rsidR="00197DF2" w:rsidRDefault="00197DF2" w:rsidP="00B73FB8">
            <w:pPr>
              <w:pStyle w:val="DefaultText"/>
            </w:pPr>
          </w:p>
        </w:tc>
        <w:tc>
          <w:tcPr>
            <w:tcW w:w="992" w:type="dxa"/>
          </w:tcPr>
          <w:p w:rsidR="00197DF2" w:rsidRDefault="00C02E63" w:rsidP="00C02E63">
            <w:pPr>
              <w:pStyle w:val="DefaultText"/>
              <w:jc w:val="right"/>
            </w:pPr>
            <w:r>
              <w:t>89.92</w:t>
            </w:r>
          </w:p>
        </w:tc>
      </w:tr>
      <w:tr w:rsidR="00197DF2" w:rsidTr="00C02E63">
        <w:tc>
          <w:tcPr>
            <w:tcW w:w="4786" w:type="dxa"/>
          </w:tcPr>
          <w:p w:rsidR="00197DF2" w:rsidRDefault="00C02E63" w:rsidP="00B73FB8">
            <w:pPr>
              <w:pStyle w:val="DefaultText"/>
            </w:pPr>
            <w:r>
              <w:t>Playsafety – RoSPA inspection</w:t>
            </w:r>
          </w:p>
        </w:tc>
        <w:tc>
          <w:tcPr>
            <w:tcW w:w="284" w:type="dxa"/>
          </w:tcPr>
          <w:p w:rsidR="00197DF2" w:rsidRDefault="00197DF2" w:rsidP="00B73FB8">
            <w:pPr>
              <w:pStyle w:val="DefaultText"/>
            </w:pPr>
          </w:p>
        </w:tc>
        <w:tc>
          <w:tcPr>
            <w:tcW w:w="992" w:type="dxa"/>
          </w:tcPr>
          <w:p w:rsidR="00197DF2" w:rsidRDefault="00C02E63" w:rsidP="00C02E63">
            <w:pPr>
              <w:pStyle w:val="DefaultText"/>
              <w:jc w:val="right"/>
            </w:pPr>
            <w:r>
              <w:t>139.20</w:t>
            </w:r>
          </w:p>
        </w:tc>
      </w:tr>
      <w:tr w:rsidR="00C02E63" w:rsidTr="00C02E63">
        <w:tc>
          <w:tcPr>
            <w:tcW w:w="4786" w:type="dxa"/>
          </w:tcPr>
          <w:p w:rsidR="00C02E63" w:rsidRDefault="00C02E63" w:rsidP="00B73FB8">
            <w:pPr>
              <w:pStyle w:val="DefaultText"/>
            </w:pPr>
            <w:r>
              <w:t>Acle PC – share of exps</w:t>
            </w:r>
          </w:p>
        </w:tc>
        <w:tc>
          <w:tcPr>
            <w:tcW w:w="284" w:type="dxa"/>
          </w:tcPr>
          <w:p w:rsidR="00C02E63" w:rsidRDefault="00C02E63" w:rsidP="00B73FB8">
            <w:pPr>
              <w:pStyle w:val="DefaultText"/>
            </w:pPr>
          </w:p>
        </w:tc>
        <w:tc>
          <w:tcPr>
            <w:tcW w:w="992" w:type="dxa"/>
          </w:tcPr>
          <w:p w:rsidR="00C02E63" w:rsidRDefault="00C02E63" w:rsidP="00C02E63">
            <w:pPr>
              <w:pStyle w:val="DefaultText"/>
              <w:jc w:val="right"/>
            </w:pPr>
            <w:r>
              <w:t>22.76</w:t>
            </w:r>
          </w:p>
        </w:tc>
      </w:tr>
      <w:tr w:rsidR="00C02E63" w:rsidTr="00C02E63">
        <w:tc>
          <w:tcPr>
            <w:tcW w:w="4786" w:type="dxa"/>
          </w:tcPr>
          <w:p w:rsidR="00C02E63" w:rsidRDefault="00C02E63" w:rsidP="00B73FB8">
            <w:pPr>
              <w:pStyle w:val="DefaultText"/>
            </w:pPr>
            <w:r>
              <w:lastRenderedPageBreak/>
              <w:t>Mazars – external audit</w:t>
            </w:r>
          </w:p>
        </w:tc>
        <w:tc>
          <w:tcPr>
            <w:tcW w:w="284" w:type="dxa"/>
          </w:tcPr>
          <w:p w:rsidR="00C02E63" w:rsidRDefault="00C02E63" w:rsidP="00B73FB8">
            <w:pPr>
              <w:pStyle w:val="DefaultText"/>
            </w:pPr>
          </w:p>
        </w:tc>
        <w:tc>
          <w:tcPr>
            <w:tcW w:w="992" w:type="dxa"/>
          </w:tcPr>
          <w:p w:rsidR="00C02E63" w:rsidRDefault="00C02E63" w:rsidP="00C02E63">
            <w:pPr>
              <w:pStyle w:val="DefaultText"/>
              <w:jc w:val="right"/>
            </w:pPr>
            <w:r>
              <w:t>240.00</w:t>
            </w:r>
          </w:p>
        </w:tc>
      </w:tr>
      <w:tr w:rsidR="00C02E63" w:rsidTr="007223FA">
        <w:tc>
          <w:tcPr>
            <w:tcW w:w="4786" w:type="dxa"/>
          </w:tcPr>
          <w:p w:rsidR="00C02E63" w:rsidRDefault="00C02E63" w:rsidP="00B73FB8">
            <w:pPr>
              <w:pStyle w:val="DefaultText"/>
            </w:pPr>
            <w:r>
              <w:t>SJB Safety – H &amp; S inspection</w:t>
            </w:r>
          </w:p>
        </w:tc>
        <w:tc>
          <w:tcPr>
            <w:tcW w:w="284" w:type="dxa"/>
          </w:tcPr>
          <w:p w:rsidR="00C02E63" w:rsidRDefault="00C02E63" w:rsidP="00B73FB8">
            <w:pPr>
              <w:pStyle w:val="DefaultText"/>
            </w:pPr>
          </w:p>
        </w:tc>
        <w:tc>
          <w:tcPr>
            <w:tcW w:w="992" w:type="dxa"/>
          </w:tcPr>
          <w:p w:rsidR="00C02E63" w:rsidRDefault="00C02E63" w:rsidP="00C02E63">
            <w:pPr>
              <w:pStyle w:val="DefaultText"/>
              <w:jc w:val="right"/>
            </w:pPr>
            <w:r>
              <w:t>100.00</w:t>
            </w:r>
          </w:p>
        </w:tc>
      </w:tr>
      <w:tr w:rsidR="00C02E63" w:rsidTr="007223FA">
        <w:tc>
          <w:tcPr>
            <w:tcW w:w="4786" w:type="dxa"/>
          </w:tcPr>
          <w:p w:rsidR="00C02E63" w:rsidRDefault="00C02E63" w:rsidP="00B73FB8">
            <w:pPr>
              <w:pStyle w:val="DefaultText"/>
            </w:pPr>
            <w:r>
              <w:t>George Taylor – work at pond and car park</w:t>
            </w:r>
          </w:p>
        </w:tc>
        <w:tc>
          <w:tcPr>
            <w:tcW w:w="284" w:type="dxa"/>
          </w:tcPr>
          <w:p w:rsidR="00C02E63" w:rsidRDefault="00C02E63" w:rsidP="00B73FB8">
            <w:pPr>
              <w:pStyle w:val="DefaultText"/>
            </w:pPr>
          </w:p>
        </w:tc>
        <w:tc>
          <w:tcPr>
            <w:tcW w:w="992" w:type="dxa"/>
            <w:tcBorders>
              <w:bottom w:val="single" w:sz="4" w:space="0" w:color="auto"/>
            </w:tcBorders>
          </w:tcPr>
          <w:p w:rsidR="00C02E63" w:rsidRDefault="00C02E63" w:rsidP="00C02E63">
            <w:pPr>
              <w:pStyle w:val="DefaultText"/>
              <w:jc w:val="right"/>
            </w:pPr>
            <w:r>
              <w:t>100.75</w:t>
            </w:r>
          </w:p>
        </w:tc>
      </w:tr>
      <w:tr w:rsidR="00C02E63" w:rsidTr="007223FA">
        <w:tc>
          <w:tcPr>
            <w:tcW w:w="4786" w:type="dxa"/>
          </w:tcPr>
          <w:p w:rsidR="00C02E63" w:rsidRDefault="00C02E63" w:rsidP="00B73FB8">
            <w:pPr>
              <w:pStyle w:val="DefaultText"/>
            </w:pPr>
            <w:r>
              <w:t>Balance c/f at 11</w:t>
            </w:r>
            <w:r w:rsidRPr="00C02E63">
              <w:rPr>
                <w:vertAlign w:val="superscript"/>
              </w:rPr>
              <w:t>th</w:t>
            </w:r>
            <w:r>
              <w:t xml:space="preserve"> September 2014</w:t>
            </w:r>
          </w:p>
        </w:tc>
        <w:tc>
          <w:tcPr>
            <w:tcW w:w="284" w:type="dxa"/>
          </w:tcPr>
          <w:p w:rsidR="00C02E63" w:rsidRDefault="00C02E63" w:rsidP="00B73FB8">
            <w:pPr>
              <w:pStyle w:val="DefaultText"/>
            </w:pPr>
          </w:p>
        </w:tc>
        <w:tc>
          <w:tcPr>
            <w:tcW w:w="992" w:type="dxa"/>
            <w:tcBorders>
              <w:top w:val="single" w:sz="4" w:space="0" w:color="auto"/>
            </w:tcBorders>
          </w:tcPr>
          <w:p w:rsidR="00C02E63" w:rsidRDefault="00FA5079" w:rsidP="00C02E63">
            <w:pPr>
              <w:pStyle w:val="DefaultText"/>
              <w:jc w:val="right"/>
            </w:pPr>
            <w:r>
              <w:t>536.98</w:t>
            </w:r>
          </w:p>
        </w:tc>
      </w:tr>
      <w:tr w:rsidR="00C02E63" w:rsidTr="007223FA">
        <w:tc>
          <w:tcPr>
            <w:tcW w:w="4786" w:type="dxa"/>
          </w:tcPr>
          <w:p w:rsidR="00C02E63" w:rsidRDefault="00C02E63" w:rsidP="00B73FB8">
            <w:pPr>
              <w:pStyle w:val="DefaultText"/>
            </w:pPr>
            <w:r>
              <w:t>Savings Account</w:t>
            </w:r>
          </w:p>
        </w:tc>
        <w:tc>
          <w:tcPr>
            <w:tcW w:w="284" w:type="dxa"/>
          </w:tcPr>
          <w:p w:rsidR="00C02E63" w:rsidRDefault="00C02E63" w:rsidP="00B73FB8">
            <w:pPr>
              <w:pStyle w:val="DefaultText"/>
            </w:pPr>
          </w:p>
        </w:tc>
        <w:tc>
          <w:tcPr>
            <w:tcW w:w="992" w:type="dxa"/>
          </w:tcPr>
          <w:p w:rsidR="00C02E63" w:rsidRDefault="00FA5079" w:rsidP="00C02E63">
            <w:pPr>
              <w:pStyle w:val="DefaultText"/>
              <w:jc w:val="right"/>
            </w:pPr>
            <w:r>
              <w:t>9,643.03</w:t>
            </w:r>
          </w:p>
        </w:tc>
      </w:tr>
      <w:tr w:rsidR="00C02E63" w:rsidTr="007223FA">
        <w:tc>
          <w:tcPr>
            <w:tcW w:w="4786" w:type="dxa"/>
          </w:tcPr>
          <w:p w:rsidR="00C02E63" w:rsidRDefault="00C02E63" w:rsidP="00B73FB8">
            <w:pPr>
              <w:pStyle w:val="DefaultText"/>
            </w:pPr>
            <w:r>
              <w:t>Savings Account</w:t>
            </w:r>
          </w:p>
        </w:tc>
        <w:tc>
          <w:tcPr>
            <w:tcW w:w="284" w:type="dxa"/>
          </w:tcPr>
          <w:p w:rsidR="00C02E63" w:rsidRDefault="00C02E63" w:rsidP="00B73FB8">
            <w:pPr>
              <w:pStyle w:val="DefaultText"/>
            </w:pPr>
          </w:p>
        </w:tc>
        <w:tc>
          <w:tcPr>
            <w:tcW w:w="992" w:type="dxa"/>
          </w:tcPr>
          <w:p w:rsidR="00C02E63" w:rsidRDefault="00C02E63" w:rsidP="00C02E63">
            <w:pPr>
              <w:pStyle w:val="DefaultText"/>
              <w:jc w:val="right"/>
            </w:pPr>
            <w:r>
              <w:t>0.29</w:t>
            </w:r>
          </w:p>
        </w:tc>
      </w:tr>
      <w:tr w:rsidR="00C02E63" w:rsidTr="007223FA">
        <w:tc>
          <w:tcPr>
            <w:tcW w:w="4786" w:type="dxa"/>
          </w:tcPr>
          <w:p w:rsidR="00C02E63" w:rsidRDefault="00C02E63" w:rsidP="00B73FB8">
            <w:pPr>
              <w:pStyle w:val="DefaultText"/>
            </w:pPr>
            <w:r>
              <w:t>Active Saver</w:t>
            </w:r>
          </w:p>
        </w:tc>
        <w:tc>
          <w:tcPr>
            <w:tcW w:w="284" w:type="dxa"/>
          </w:tcPr>
          <w:p w:rsidR="00C02E63" w:rsidRDefault="00C02E63" w:rsidP="00B73FB8">
            <w:pPr>
              <w:pStyle w:val="DefaultText"/>
            </w:pPr>
          </w:p>
        </w:tc>
        <w:tc>
          <w:tcPr>
            <w:tcW w:w="992" w:type="dxa"/>
          </w:tcPr>
          <w:p w:rsidR="00C02E63" w:rsidRDefault="00C02E63" w:rsidP="00C02E63">
            <w:pPr>
              <w:pStyle w:val="DefaultText"/>
              <w:jc w:val="right"/>
            </w:pPr>
            <w:r>
              <w:t>31,382.00</w:t>
            </w:r>
          </w:p>
        </w:tc>
      </w:tr>
      <w:tr w:rsidR="00C02E63" w:rsidTr="007223FA">
        <w:tc>
          <w:tcPr>
            <w:tcW w:w="4786" w:type="dxa"/>
          </w:tcPr>
          <w:p w:rsidR="00C02E63" w:rsidRDefault="00C02E63" w:rsidP="00B73FB8">
            <w:pPr>
              <w:pStyle w:val="DefaultText"/>
            </w:pPr>
            <w:r>
              <w:t>Repairs and Renewals Account</w:t>
            </w:r>
          </w:p>
        </w:tc>
        <w:tc>
          <w:tcPr>
            <w:tcW w:w="284" w:type="dxa"/>
          </w:tcPr>
          <w:p w:rsidR="00C02E63" w:rsidRDefault="00C02E63" w:rsidP="00B73FB8">
            <w:pPr>
              <w:pStyle w:val="DefaultText"/>
            </w:pPr>
          </w:p>
        </w:tc>
        <w:tc>
          <w:tcPr>
            <w:tcW w:w="992" w:type="dxa"/>
            <w:tcBorders>
              <w:bottom w:val="single" w:sz="4" w:space="0" w:color="auto"/>
            </w:tcBorders>
          </w:tcPr>
          <w:p w:rsidR="00C02E63" w:rsidRDefault="007223FA" w:rsidP="00C02E63">
            <w:pPr>
              <w:pStyle w:val="DefaultText"/>
              <w:jc w:val="right"/>
            </w:pPr>
            <w:r>
              <w:t>47,580.34</w:t>
            </w:r>
          </w:p>
        </w:tc>
      </w:tr>
      <w:tr w:rsidR="00C02E63" w:rsidTr="007223FA">
        <w:tc>
          <w:tcPr>
            <w:tcW w:w="4786" w:type="dxa"/>
          </w:tcPr>
          <w:p w:rsidR="00C02E63" w:rsidRDefault="00C02E63" w:rsidP="00B73FB8">
            <w:pPr>
              <w:pStyle w:val="DefaultText"/>
            </w:pPr>
            <w:r>
              <w:t>Total Monies</w:t>
            </w:r>
          </w:p>
        </w:tc>
        <w:tc>
          <w:tcPr>
            <w:tcW w:w="284" w:type="dxa"/>
          </w:tcPr>
          <w:p w:rsidR="00C02E63" w:rsidRDefault="00C02E63" w:rsidP="00B73FB8">
            <w:pPr>
              <w:pStyle w:val="DefaultText"/>
            </w:pPr>
          </w:p>
        </w:tc>
        <w:tc>
          <w:tcPr>
            <w:tcW w:w="992" w:type="dxa"/>
            <w:tcBorders>
              <w:top w:val="single" w:sz="4" w:space="0" w:color="auto"/>
              <w:bottom w:val="single" w:sz="4" w:space="0" w:color="auto"/>
            </w:tcBorders>
          </w:tcPr>
          <w:p w:rsidR="00C02E63" w:rsidRDefault="00FA5079" w:rsidP="00C02E63">
            <w:pPr>
              <w:pStyle w:val="DefaultText"/>
              <w:jc w:val="right"/>
            </w:pPr>
            <w:r>
              <w:t>£89,142.64</w:t>
            </w:r>
          </w:p>
        </w:tc>
      </w:tr>
    </w:tbl>
    <w:p w:rsidR="006125FC" w:rsidRPr="00B73FB8" w:rsidRDefault="006125FC" w:rsidP="00B73FB8">
      <w:pPr>
        <w:pStyle w:val="DefaultText"/>
        <w:rPr>
          <w:b/>
          <w:u w:val="single"/>
        </w:rPr>
      </w:pPr>
      <w:r w:rsidRPr="00C91CC1">
        <w:tab/>
      </w:r>
      <w:r w:rsidRPr="00C91CC1">
        <w:tab/>
      </w:r>
      <w:r w:rsidRPr="00C91CC1">
        <w:tab/>
      </w:r>
      <w:r w:rsidRPr="00C91CC1">
        <w:tab/>
      </w:r>
      <w:r w:rsidRPr="00C91CC1">
        <w:tab/>
      </w:r>
    </w:p>
    <w:p w:rsidR="00732AAE" w:rsidRDefault="00732AAE">
      <w:pPr>
        <w:pStyle w:val="DefaultText"/>
      </w:pPr>
      <w:r>
        <w:t>It was noted that this total included the estimated profit share on the moorings that will be payable to the Environment Agency.</w:t>
      </w:r>
    </w:p>
    <w:p w:rsidR="00732AAE" w:rsidRDefault="00732AAE">
      <w:pPr>
        <w:pStyle w:val="DefaultText"/>
      </w:pPr>
    </w:p>
    <w:p w:rsidR="005A2921" w:rsidRDefault="005A2921">
      <w:pPr>
        <w:pStyle w:val="DefaultText"/>
      </w:pPr>
      <w:r>
        <w:t>The above cheques were agreed for payment.</w:t>
      </w:r>
    </w:p>
    <w:p w:rsidR="008927B9" w:rsidRDefault="008927B9">
      <w:pPr>
        <w:pStyle w:val="DefaultText"/>
        <w:rPr>
          <w:b/>
          <w:u w:val="single"/>
        </w:rPr>
      </w:pPr>
    </w:p>
    <w:p w:rsidR="008927B9" w:rsidRDefault="008927B9" w:rsidP="008927B9">
      <w:pPr>
        <w:pStyle w:val="DefaultText"/>
      </w:pPr>
      <w:r>
        <w:rPr>
          <w:b/>
          <w:u w:val="single"/>
        </w:rPr>
        <w:t>Planning Matters:</w:t>
      </w:r>
    </w:p>
    <w:p w:rsidR="0074066D" w:rsidRDefault="00B43E0D" w:rsidP="004B75E2">
      <w:pPr>
        <w:pStyle w:val="DefaultText"/>
        <w:numPr>
          <w:ilvl w:val="0"/>
          <w:numId w:val="13"/>
        </w:numPr>
        <w:ind w:left="284" w:hanging="284"/>
        <w:rPr>
          <w:szCs w:val="24"/>
        </w:rPr>
      </w:pPr>
      <w:r w:rsidRPr="0041085A">
        <w:rPr>
          <w:b/>
          <w:szCs w:val="24"/>
        </w:rPr>
        <w:t>Environment Agency</w:t>
      </w:r>
      <w:r w:rsidRPr="00B43E0D">
        <w:rPr>
          <w:szCs w:val="24"/>
        </w:rPr>
        <w:t xml:space="preserve"> – Compartment 9 removal of piling and reg</w:t>
      </w:r>
      <w:r w:rsidR="0041085A">
        <w:rPr>
          <w:szCs w:val="24"/>
        </w:rPr>
        <w:t>r</w:t>
      </w:r>
      <w:r w:rsidRPr="00B43E0D">
        <w:rPr>
          <w:szCs w:val="24"/>
        </w:rPr>
        <w:t>ading of the edge between Thurne Mouth and Acle Bridge</w:t>
      </w:r>
      <w:r w:rsidR="0041085A">
        <w:rPr>
          <w:szCs w:val="24"/>
        </w:rPr>
        <w:t>,</w:t>
      </w:r>
      <w:r w:rsidRPr="00B43E0D">
        <w:rPr>
          <w:szCs w:val="24"/>
        </w:rPr>
        <w:t xml:space="preserve"> </w:t>
      </w:r>
      <w:r w:rsidR="0041085A">
        <w:rPr>
          <w:szCs w:val="24"/>
        </w:rPr>
        <w:t>(</w:t>
      </w:r>
      <w:r w:rsidRPr="00B43E0D">
        <w:rPr>
          <w:szCs w:val="24"/>
        </w:rPr>
        <w:t>on the far side</w:t>
      </w:r>
      <w:r w:rsidR="0041085A">
        <w:rPr>
          <w:szCs w:val="24"/>
        </w:rPr>
        <w:t xml:space="preserve"> of the river). The councillors had no objections to the plans.  </w:t>
      </w:r>
    </w:p>
    <w:p w:rsidR="00841063" w:rsidRDefault="00841063" w:rsidP="004B75E2">
      <w:pPr>
        <w:pStyle w:val="DefaultText"/>
        <w:ind w:left="284" w:hanging="284"/>
      </w:pPr>
    </w:p>
    <w:p w:rsidR="00841063" w:rsidRDefault="00841063" w:rsidP="004B75E2">
      <w:pPr>
        <w:pStyle w:val="DefaultText"/>
        <w:numPr>
          <w:ilvl w:val="0"/>
          <w:numId w:val="13"/>
        </w:numPr>
        <w:ind w:left="284" w:hanging="284"/>
      </w:pPr>
      <w:r>
        <w:t>The plans for</w:t>
      </w:r>
      <w:r w:rsidR="0041085A">
        <w:t xml:space="preserve"> a house on the site of</w:t>
      </w:r>
      <w:r>
        <w:t xml:space="preserve"> the </w:t>
      </w:r>
      <w:r w:rsidRPr="0041085A">
        <w:rPr>
          <w:b/>
        </w:rPr>
        <w:t>former church institute</w:t>
      </w:r>
      <w:r>
        <w:t xml:space="preserve"> were amended for the </w:t>
      </w:r>
      <w:r w:rsidR="007E68DE">
        <w:t>boundary.  The decision has not yet been made by BDC.</w:t>
      </w:r>
    </w:p>
    <w:p w:rsidR="007E68DE" w:rsidRDefault="007E68DE" w:rsidP="004B75E2">
      <w:pPr>
        <w:pStyle w:val="DefaultText"/>
        <w:ind w:left="284" w:hanging="284"/>
      </w:pPr>
    </w:p>
    <w:p w:rsidR="007E68DE" w:rsidRDefault="007E68DE" w:rsidP="004B75E2">
      <w:pPr>
        <w:pStyle w:val="DefaultText"/>
        <w:numPr>
          <w:ilvl w:val="0"/>
          <w:numId w:val="13"/>
        </w:numPr>
        <w:ind w:left="284" w:hanging="284"/>
      </w:pPr>
      <w:r>
        <w:t xml:space="preserve">Between meetings, the plans were received for </w:t>
      </w:r>
      <w:r w:rsidRPr="0041085A">
        <w:rPr>
          <w:b/>
        </w:rPr>
        <w:t>11a Prince of Wales Road</w:t>
      </w:r>
      <w:r>
        <w:t xml:space="preserve"> – erection of cart shed to front of dwelling. The councillors </w:t>
      </w:r>
      <w:r w:rsidR="002F6183">
        <w:t>made no</w:t>
      </w:r>
      <w:r>
        <w:t xml:space="preserve"> comments on the plans.</w:t>
      </w:r>
    </w:p>
    <w:p w:rsidR="00B43E0D" w:rsidRDefault="00B43E0D" w:rsidP="004B75E2">
      <w:pPr>
        <w:pStyle w:val="DefaultText"/>
        <w:ind w:left="284" w:hanging="284"/>
      </w:pPr>
    </w:p>
    <w:p w:rsidR="00B43E0D" w:rsidRPr="00B43E0D" w:rsidRDefault="00B43E0D">
      <w:pPr>
        <w:pStyle w:val="DefaultText"/>
        <w:rPr>
          <w:b/>
          <w:u w:val="single"/>
        </w:rPr>
      </w:pPr>
      <w:r w:rsidRPr="00B43E0D">
        <w:rPr>
          <w:b/>
          <w:u w:val="single"/>
        </w:rPr>
        <w:t>Upton Community Store:</w:t>
      </w:r>
    </w:p>
    <w:p w:rsidR="00B43E0D" w:rsidRDefault="00FE5C20">
      <w:pPr>
        <w:pStyle w:val="DefaultText"/>
      </w:pPr>
      <w:r>
        <w:t xml:space="preserve">Committee members </w:t>
      </w:r>
      <w:r w:rsidR="0041085A">
        <w:t>Peter Crook and Malcolm Steward had attended the meeting to request a grant towards the cost</w:t>
      </w:r>
      <w:r w:rsidR="00696C56">
        <w:t>s</w:t>
      </w:r>
      <w:r w:rsidR="0041085A">
        <w:t xml:space="preserve"> of turning the shed at the pub into a community shop, estimated at </w:t>
      </w:r>
      <w:r w:rsidR="00696C56">
        <w:t xml:space="preserve">a total of </w:t>
      </w:r>
      <w:r w:rsidR="0041085A">
        <w:t>£13,000</w:t>
      </w:r>
      <w:r>
        <w:t>, with</w:t>
      </w:r>
      <w:r w:rsidR="00696C56">
        <w:t xml:space="preserve"> about £6,500 to construct the front of the shop and make the building weather proof</w:t>
      </w:r>
      <w:r w:rsidR="0041085A">
        <w:t>. There is a grant available for £4,000 from The Pub is the Hub</w:t>
      </w:r>
      <w:r w:rsidR="00696C56">
        <w:t>, payable retrospectively</w:t>
      </w:r>
      <w:r w:rsidR="0041085A">
        <w:t xml:space="preserve">.  After some discussion the councillors agreed to give a grant of £2,000 </w:t>
      </w:r>
      <w:r w:rsidR="00696C56">
        <w:t xml:space="preserve">towards the project, </w:t>
      </w:r>
      <w:r w:rsidR="0041085A">
        <w:t xml:space="preserve">and a loan of £4,500 to enable the building work done to construct the </w:t>
      </w:r>
      <w:r w:rsidR="004B75E2">
        <w:t>front of the shop</w:t>
      </w:r>
      <w:r w:rsidR="00696C56">
        <w:t xml:space="preserve"> until the grant can be claimed</w:t>
      </w:r>
      <w:r w:rsidR="004B75E2">
        <w:t xml:space="preserve">.  </w:t>
      </w:r>
      <w:r w:rsidR="00083A2B">
        <w:t xml:space="preserve">It was agreed to request that the £2,000 donation be a purchase of shares in the Community Pub so that the Parish Council would share in any future profits.  </w:t>
      </w:r>
      <w:r w:rsidR="004B75E2">
        <w:t>It was al</w:t>
      </w:r>
      <w:r w:rsidR="00696C56">
        <w:t>so agreed that a further grant c</w:t>
      </w:r>
      <w:r w:rsidR="004B75E2">
        <w:t>ould be considered once a questionnaire had been carried out in the village to find out the likely demand for the shop and the type of products to be stocked.</w:t>
      </w:r>
    </w:p>
    <w:p w:rsidR="00B43E0D" w:rsidRDefault="00B43E0D">
      <w:pPr>
        <w:pStyle w:val="DefaultText"/>
      </w:pPr>
    </w:p>
    <w:p w:rsidR="006125FC" w:rsidRDefault="006125FC">
      <w:pPr>
        <w:pStyle w:val="DefaultText"/>
        <w:rPr>
          <w:b/>
          <w:u w:val="single"/>
        </w:rPr>
      </w:pPr>
      <w:r>
        <w:rPr>
          <w:b/>
          <w:u w:val="single"/>
        </w:rPr>
        <w:t>Village Hall and Playing Field:</w:t>
      </w:r>
    </w:p>
    <w:p w:rsidR="00B11953" w:rsidRDefault="004B75E2" w:rsidP="004B75E2">
      <w:pPr>
        <w:pStyle w:val="DefaultText"/>
        <w:numPr>
          <w:ilvl w:val="0"/>
          <w:numId w:val="14"/>
        </w:numPr>
        <w:ind w:left="284" w:hanging="284"/>
      </w:pPr>
      <w:r>
        <w:t xml:space="preserve">The </w:t>
      </w:r>
      <w:r w:rsidR="00B43E0D">
        <w:t>RoSPA report</w:t>
      </w:r>
      <w:r>
        <w:t xml:space="preserve"> has been received</w:t>
      </w:r>
      <w:r w:rsidR="00B43E0D">
        <w:t>:</w:t>
      </w:r>
      <w:r w:rsidR="007E68DE">
        <w:t xml:space="preserve"> </w:t>
      </w:r>
      <w:r>
        <w:t xml:space="preserve">the </w:t>
      </w:r>
      <w:r w:rsidR="007E68DE">
        <w:t>basket ball hoop needs straight</w:t>
      </w:r>
      <w:r w:rsidR="00FE5C20">
        <w:t>ening in main play area.  The report</w:t>
      </w:r>
      <w:r w:rsidR="007E68DE">
        <w:t xml:space="preserve"> noted that the fitness equipment is not play equipment and has crush points and swinging metal plates at face height. It was also noted</w:t>
      </w:r>
      <w:r>
        <w:t xml:space="preserve"> in the report</w:t>
      </w:r>
      <w:r w:rsidR="007E68DE">
        <w:t xml:space="preserve"> that the fitness equipment had b</w:t>
      </w:r>
      <w:r>
        <w:t xml:space="preserve">een installed “directly in front” </w:t>
      </w:r>
      <w:r w:rsidR="007E68DE">
        <w:t>of the p</w:t>
      </w:r>
      <w:r>
        <w:t>lay area gate. The councillors agreed that there appeared to be little risk from the siting of the equipment.</w:t>
      </w:r>
    </w:p>
    <w:p w:rsidR="00841063" w:rsidRDefault="00841063" w:rsidP="004B75E2">
      <w:pPr>
        <w:pStyle w:val="DefaultText"/>
        <w:ind w:left="284" w:hanging="284"/>
      </w:pPr>
    </w:p>
    <w:p w:rsidR="00841063" w:rsidRDefault="00841063" w:rsidP="004B75E2">
      <w:pPr>
        <w:pStyle w:val="DefaultText"/>
        <w:numPr>
          <w:ilvl w:val="0"/>
          <w:numId w:val="14"/>
        </w:numPr>
        <w:ind w:left="284" w:hanging="284"/>
      </w:pPr>
      <w:r>
        <w:lastRenderedPageBreak/>
        <w:t>The youth football team has moved to another pitch for their matches. They have requested to continue using Upton</w:t>
      </w:r>
      <w:r w:rsidR="004B75E2">
        <w:t xml:space="preserve">’s playing field for practices and will be charged </w:t>
      </w:r>
      <w:r>
        <w:t>£10 per week</w:t>
      </w:r>
      <w:r w:rsidR="004B75E2">
        <w:t>.</w:t>
      </w:r>
    </w:p>
    <w:p w:rsidR="004B75E2" w:rsidRDefault="004B75E2" w:rsidP="004B75E2">
      <w:pPr>
        <w:pStyle w:val="ListParagraph"/>
      </w:pPr>
    </w:p>
    <w:p w:rsidR="004B75E2" w:rsidRDefault="004B75E2" w:rsidP="004B75E2">
      <w:pPr>
        <w:pStyle w:val="DefaultText"/>
        <w:numPr>
          <w:ilvl w:val="0"/>
          <w:numId w:val="14"/>
        </w:numPr>
        <w:ind w:left="284" w:hanging="284"/>
      </w:pPr>
      <w:r>
        <w:t>Ginny Pitchers repo</w:t>
      </w:r>
      <w:r w:rsidR="002F6183">
        <w:t>rted on the new booking for short mat bowls, the forthcoming jumble sale on 26</w:t>
      </w:r>
      <w:r w:rsidR="002F6183" w:rsidRPr="002F6183">
        <w:rPr>
          <w:vertAlign w:val="superscript"/>
        </w:rPr>
        <w:t>th</w:t>
      </w:r>
      <w:r w:rsidR="002F6183">
        <w:t xml:space="preserve"> September and Tea &amp; Talk with the History Group on 12</w:t>
      </w:r>
      <w:r w:rsidR="002F6183" w:rsidRPr="002F6183">
        <w:rPr>
          <w:vertAlign w:val="superscript"/>
        </w:rPr>
        <w:t>th</w:t>
      </w:r>
      <w:r w:rsidR="002F6183">
        <w:t xml:space="preserve"> October.</w:t>
      </w:r>
    </w:p>
    <w:p w:rsidR="004B75E2" w:rsidRDefault="004B75E2">
      <w:pPr>
        <w:pStyle w:val="DefaultText"/>
      </w:pPr>
    </w:p>
    <w:p w:rsidR="006125FC" w:rsidRDefault="006125FC">
      <w:pPr>
        <w:pStyle w:val="DefaultText"/>
        <w:rPr>
          <w:b/>
          <w:u w:val="single"/>
        </w:rPr>
      </w:pPr>
      <w:r>
        <w:rPr>
          <w:b/>
          <w:u w:val="single"/>
        </w:rPr>
        <w:t>Boat Dyke and Staithe:</w:t>
      </w:r>
    </w:p>
    <w:p w:rsidR="00B11953" w:rsidRDefault="007E68DE">
      <w:pPr>
        <w:pStyle w:val="DefaultText"/>
      </w:pPr>
      <w:r>
        <w:t>The Environment Agency cancelled the meeting</w:t>
      </w:r>
      <w:r w:rsidR="00017E36">
        <w:t>s</w:t>
      </w:r>
      <w:r>
        <w:t xml:space="preserve"> planned for </w:t>
      </w:r>
      <w:r w:rsidR="00017E36">
        <w:t>31</w:t>
      </w:r>
      <w:r w:rsidR="00017E36" w:rsidRPr="00017E36">
        <w:rPr>
          <w:vertAlign w:val="superscript"/>
        </w:rPr>
        <w:t>st</w:t>
      </w:r>
      <w:r w:rsidR="00017E36">
        <w:t xml:space="preserve"> July and 8</w:t>
      </w:r>
      <w:r w:rsidR="00017E36" w:rsidRPr="00017E36">
        <w:rPr>
          <w:vertAlign w:val="superscript"/>
        </w:rPr>
        <w:t>th</w:t>
      </w:r>
      <w:r w:rsidR="00017E36">
        <w:t xml:space="preserve"> August, saying that the Agency was reviewing its policy on pilings where they were not needed for flood defence.  The clerk spoke to the new Estates Surveyor who was</w:t>
      </w:r>
      <w:r w:rsidR="002F6183">
        <w:t xml:space="preserve"> keen to progress the agreement, </w:t>
      </w:r>
      <w:r w:rsidR="00017E36">
        <w:t>as it is nearing completion. The clerk sent him copies of paperwork as requested.</w:t>
      </w:r>
    </w:p>
    <w:p w:rsidR="00017E36" w:rsidRDefault="00017E36">
      <w:pPr>
        <w:pStyle w:val="DefaultText"/>
      </w:pPr>
    </w:p>
    <w:p w:rsidR="007E68DE" w:rsidRDefault="00017E36">
      <w:pPr>
        <w:pStyle w:val="DefaultText"/>
      </w:pPr>
      <w:r>
        <w:t xml:space="preserve">The Health &amp; Safety inspection of the boat dyke and pond was carried out on </w:t>
      </w:r>
      <w:r w:rsidR="0073472B">
        <w:t>7</w:t>
      </w:r>
      <w:r w:rsidR="0073472B" w:rsidRPr="0073472B">
        <w:rPr>
          <w:vertAlign w:val="superscript"/>
        </w:rPr>
        <w:t>th</w:t>
      </w:r>
      <w:r w:rsidR="0073472B">
        <w:t xml:space="preserve"> August with no issues reported.</w:t>
      </w:r>
    </w:p>
    <w:p w:rsidR="007E68DE" w:rsidRDefault="007E68DE">
      <w:pPr>
        <w:pStyle w:val="DefaultText"/>
      </w:pPr>
    </w:p>
    <w:p w:rsidR="006125FC" w:rsidRDefault="00E16BFF">
      <w:pPr>
        <w:pStyle w:val="DefaultText"/>
        <w:rPr>
          <w:b/>
          <w:u w:val="single"/>
        </w:rPr>
      </w:pPr>
      <w:r>
        <w:rPr>
          <w:b/>
          <w:u w:val="single"/>
        </w:rPr>
        <w:t>Churchyard:</w:t>
      </w:r>
    </w:p>
    <w:p w:rsidR="000D429F" w:rsidRDefault="000D429F" w:rsidP="002F6183">
      <w:pPr>
        <w:pStyle w:val="DefaultText"/>
        <w:numPr>
          <w:ilvl w:val="0"/>
          <w:numId w:val="16"/>
        </w:numPr>
        <w:ind w:left="284" w:hanging="284"/>
      </w:pPr>
      <w:r>
        <w:t>The faculty has been granted for the repairs to the table tombs.</w:t>
      </w:r>
      <w:r w:rsidR="002F6183">
        <w:t xml:space="preserve">  The clerk will contact the contractor.</w:t>
      </w:r>
    </w:p>
    <w:p w:rsidR="000D429F" w:rsidRDefault="000D429F" w:rsidP="002F6183">
      <w:pPr>
        <w:pStyle w:val="DefaultText"/>
        <w:ind w:left="284" w:hanging="284"/>
      </w:pPr>
    </w:p>
    <w:p w:rsidR="000D429F" w:rsidRDefault="000D429F" w:rsidP="002F6183">
      <w:pPr>
        <w:pStyle w:val="DefaultText"/>
        <w:numPr>
          <w:ilvl w:val="0"/>
          <w:numId w:val="16"/>
        </w:numPr>
        <w:ind w:left="284" w:hanging="284"/>
      </w:pPr>
      <w:r>
        <w:t>Nicholas Crane, Ginny Pitcher and the clerk met with the owner of The Vicarage t</w:t>
      </w:r>
      <w:r w:rsidR="002F6183">
        <w:t>o discuss the wall and boundary.</w:t>
      </w:r>
    </w:p>
    <w:p w:rsidR="00121E15" w:rsidRDefault="00121E15">
      <w:pPr>
        <w:pStyle w:val="DefaultText"/>
        <w:rPr>
          <w:b/>
          <w:u w:val="single"/>
        </w:rPr>
      </w:pPr>
    </w:p>
    <w:p w:rsidR="00DE51BE" w:rsidRPr="002F6183" w:rsidRDefault="006125FC" w:rsidP="002F6183">
      <w:pPr>
        <w:pStyle w:val="DefaultText"/>
        <w:rPr>
          <w:b/>
          <w:u w:val="single"/>
        </w:rPr>
      </w:pPr>
      <w:r>
        <w:rPr>
          <w:b/>
          <w:u w:val="single"/>
        </w:rPr>
        <w:t>Any Other Business:</w:t>
      </w:r>
    </w:p>
    <w:p w:rsidR="00BD16CB" w:rsidRDefault="00BD16CB" w:rsidP="00F70C1B">
      <w:pPr>
        <w:pStyle w:val="DefaultText"/>
        <w:numPr>
          <w:ilvl w:val="0"/>
          <w:numId w:val="10"/>
        </w:numPr>
        <w:ind w:left="284" w:hanging="284"/>
      </w:pPr>
      <w:r w:rsidRPr="00BD16CB">
        <w:t>The clerk reported that she had attended three very useful computing courses.</w:t>
      </w:r>
    </w:p>
    <w:p w:rsidR="00FC402C" w:rsidRPr="00BD16CB" w:rsidRDefault="00FC402C" w:rsidP="00FC402C">
      <w:pPr>
        <w:pStyle w:val="DefaultText"/>
        <w:ind w:left="284"/>
      </w:pPr>
    </w:p>
    <w:p w:rsidR="00BD16CB" w:rsidRPr="002F6183" w:rsidRDefault="002F6183" w:rsidP="00F70C1B">
      <w:pPr>
        <w:pStyle w:val="DefaultText"/>
        <w:numPr>
          <w:ilvl w:val="0"/>
          <w:numId w:val="10"/>
        </w:numPr>
        <w:ind w:left="284" w:hanging="284"/>
        <w:rPr>
          <w:b/>
          <w:u w:val="single"/>
        </w:rPr>
      </w:pPr>
      <w:r>
        <w:t>There will be a Wellbeing Day at Acle on 29</w:t>
      </w:r>
      <w:r w:rsidRPr="002F6183">
        <w:rPr>
          <w:vertAlign w:val="superscript"/>
        </w:rPr>
        <w:t>th</w:t>
      </w:r>
      <w:r>
        <w:t xml:space="preserve"> October.</w:t>
      </w:r>
    </w:p>
    <w:p w:rsidR="002F6183" w:rsidRDefault="002F6183" w:rsidP="002F6183">
      <w:pPr>
        <w:pStyle w:val="ListParagraph"/>
        <w:rPr>
          <w:b/>
          <w:u w:val="single"/>
        </w:rPr>
      </w:pPr>
    </w:p>
    <w:p w:rsidR="00BD16CB" w:rsidRPr="002F6183" w:rsidRDefault="002F6183" w:rsidP="00F70C1B">
      <w:pPr>
        <w:pStyle w:val="DefaultText"/>
        <w:numPr>
          <w:ilvl w:val="0"/>
          <w:numId w:val="10"/>
        </w:numPr>
        <w:ind w:left="284" w:hanging="284"/>
        <w:rPr>
          <w:b/>
          <w:u w:val="single"/>
        </w:rPr>
      </w:pPr>
      <w:r>
        <w:t>Mike Brown will get new signage for the noticeboard</w:t>
      </w:r>
      <w:r w:rsidR="00FE5C20">
        <w:t>.</w:t>
      </w:r>
    </w:p>
    <w:p w:rsidR="002F6183" w:rsidRPr="002F6183" w:rsidRDefault="002F6183" w:rsidP="002F6183">
      <w:pPr>
        <w:pStyle w:val="DefaultText"/>
        <w:rPr>
          <w:b/>
          <w:u w:val="single"/>
        </w:rPr>
      </w:pPr>
    </w:p>
    <w:p w:rsidR="006125FC" w:rsidRDefault="006125FC" w:rsidP="00F70C1B">
      <w:pPr>
        <w:pStyle w:val="DefaultText"/>
        <w:numPr>
          <w:ilvl w:val="0"/>
          <w:numId w:val="10"/>
        </w:numPr>
        <w:ind w:left="284" w:hanging="284"/>
        <w:rPr>
          <w:b/>
          <w:u w:val="single"/>
        </w:rPr>
      </w:pPr>
      <w:r>
        <w:t>The next meeting will be</w:t>
      </w:r>
      <w:r w:rsidR="00B43E0D">
        <w:t xml:space="preserve"> on Thursday, 9th October</w:t>
      </w:r>
      <w:r w:rsidR="00523AB6">
        <w:t xml:space="preserve"> 2014</w:t>
      </w:r>
      <w:r>
        <w:t>.</w:t>
      </w:r>
    </w:p>
    <w:p w:rsidR="006125FC" w:rsidRDefault="006125FC">
      <w:pPr>
        <w:pStyle w:val="DefaultText"/>
        <w:rPr>
          <w:b/>
          <w:u w:val="single"/>
        </w:rPr>
      </w:pPr>
    </w:p>
    <w:p w:rsidR="006125FC" w:rsidRDefault="006125FC">
      <w:pPr>
        <w:pStyle w:val="DefaultText"/>
        <w:rPr>
          <w:b/>
          <w:u w:val="single"/>
        </w:rPr>
      </w:pPr>
    </w:p>
    <w:p w:rsidR="006125FC" w:rsidRDefault="006125FC">
      <w:pPr>
        <w:pStyle w:val="DefaultText"/>
        <w:rPr>
          <w:b/>
          <w:u w:val="single"/>
        </w:rPr>
      </w:pPr>
    </w:p>
    <w:p w:rsidR="006125FC" w:rsidRDefault="006125FC">
      <w:pPr>
        <w:pStyle w:val="DefaultText"/>
      </w:pPr>
      <w:r>
        <w:t>There being no further business t</w:t>
      </w:r>
      <w:r w:rsidR="00B11953">
        <w:t>he meet</w:t>
      </w:r>
      <w:r w:rsidR="00F70C1B">
        <w:t xml:space="preserve">ing closed at </w:t>
      </w:r>
      <w:r w:rsidR="002F6183">
        <w:t>9.30</w:t>
      </w:r>
      <w:r w:rsidR="009D675A">
        <w:t xml:space="preserve"> p.m</w:t>
      </w:r>
      <w:r>
        <w:t>.</w:t>
      </w:r>
    </w:p>
    <w:p w:rsidR="009D675A" w:rsidRDefault="009D675A">
      <w:pPr>
        <w:pStyle w:val="DefaultText"/>
      </w:pPr>
    </w:p>
    <w:p w:rsidR="002F6183" w:rsidRDefault="002F6183">
      <w:pPr>
        <w:pStyle w:val="DefaultText"/>
      </w:pPr>
    </w:p>
    <w:p w:rsidR="002F6183" w:rsidRDefault="002F6183">
      <w:pPr>
        <w:pStyle w:val="DefaultText"/>
      </w:pPr>
    </w:p>
    <w:p w:rsidR="002F6183" w:rsidRDefault="002F6183">
      <w:pPr>
        <w:pStyle w:val="DefaultText"/>
      </w:pPr>
    </w:p>
    <w:p w:rsidR="002F6183" w:rsidRDefault="002F6183">
      <w:pPr>
        <w:pStyle w:val="DefaultText"/>
      </w:pPr>
    </w:p>
    <w:p w:rsidR="009D675A" w:rsidRDefault="009D675A">
      <w:pPr>
        <w:pStyle w:val="DefaultText"/>
      </w:pPr>
    </w:p>
    <w:p w:rsidR="006125FC" w:rsidRDefault="006125FC">
      <w:pPr>
        <w:pStyle w:val="DefaultText"/>
      </w:pPr>
      <w:r>
        <w:t>Signed...........................</w:t>
      </w:r>
      <w:r w:rsidR="00B43E0D">
        <w:t>..</w:t>
      </w:r>
      <w:r w:rsidR="00B43E0D">
        <w:tab/>
      </w:r>
      <w:r w:rsidR="00B43E0D">
        <w:tab/>
      </w:r>
      <w:r w:rsidR="00B43E0D">
        <w:tab/>
      </w:r>
      <w:r w:rsidR="00B43E0D">
        <w:tab/>
        <w:t>Dated: 9th Octo</w:t>
      </w:r>
      <w:r w:rsidR="003C09CF">
        <w:t>ber</w:t>
      </w:r>
      <w:r w:rsidR="00523AB6">
        <w:t xml:space="preserve"> 2014</w:t>
      </w:r>
      <w:r>
        <w:t>.</w:t>
      </w:r>
    </w:p>
    <w:p w:rsidR="006125FC" w:rsidRDefault="006125FC">
      <w:pPr>
        <w:pStyle w:val="DefaultText"/>
      </w:pPr>
      <w:r>
        <w:tab/>
        <w:t>Chairman</w:t>
      </w:r>
    </w:p>
    <w:sectPr w:rsidR="006125FC" w:rsidSect="007D353E">
      <w:footerReference w:type="default" r:id="rId7"/>
      <w:pgSz w:w="12240" w:h="15840"/>
      <w:pgMar w:top="1440" w:right="1440" w:bottom="1440"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432" w:rsidRDefault="00DA5432">
      <w:r>
        <w:separator/>
      </w:r>
    </w:p>
  </w:endnote>
  <w:endnote w:type="continuationSeparator" w:id="0">
    <w:p w:rsidR="00DA5432" w:rsidRDefault="00DA5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85" w:rsidRDefault="00B43E0D">
    <w:pPr>
      <w:pStyle w:val="Footer"/>
      <w:jc w:val="right"/>
    </w:pPr>
    <w:r>
      <w:t>11.09</w:t>
    </w:r>
    <w:r w:rsidR="00174F85">
      <w:t xml:space="preserve">.2014     </w:t>
    </w:r>
    <w:fldSimple w:instr=" PAGE   \* MERGEFORMAT ">
      <w:r w:rsidR="00FE5C20">
        <w:rPr>
          <w:noProof/>
        </w:rPr>
        <w:t>1</w:t>
      </w:r>
    </w:fldSimple>
  </w:p>
  <w:p w:rsidR="002B44CB" w:rsidRDefault="002B44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432" w:rsidRDefault="00DA5432">
      <w:r>
        <w:separator/>
      </w:r>
    </w:p>
  </w:footnote>
  <w:footnote w:type="continuationSeparator" w:id="0">
    <w:p w:rsidR="00DA5432" w:rsidRDefault="00DA54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62A"/>
    <w:multiLevelType w:val="hybridMultilevel"/>
    <w:tmpl w:val="26BA1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2A60F0"/>
    <w:multiLevelType w:val="hybridMultilevel"/>
    <w:tmpl w:val="C4B27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2718D5"/>
    <w:multiLevelType w:val="hybridMultilevel"/>
    <w:tmpl w:val="4A2C1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F315F5"/>
    <w:multiLevelType w:val="hybridMultilevel"/>
    <w:tmpl w:val="E34EC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02A15"/>
    <w:multiLevelType w:val="hybridMultilevel"/>
    <w:tmpl w:val="606699C6"/>
    <w:lvl w:ilvl="0" w:tplc="4D228E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3C5A59"/>
    <w:multiLevelType w:val="hybridMultilevel"/>
    <w:tmpl w:val="9E28E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5F17EE"/>
    <w:multiLevelType w:val="hybridMultilevel"/>
    <w:tmpl w:val="DECE2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125654"/>
    <w:multiLevelType w:val="hybridMultilevel"/>
    <w:tmpl w:val="E1D09FBC"/>
    <w:lvl w:ilvl="0" w:tplc="DEEEF4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37E22DA"/>
    <w:multiLevelType w:val="hybridMultilevel"/>
    <w:tmpl w:val="6AB05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40175C"/>
    <w:multiLevelType w:val="hybridMultilevel"/>
    <w:tmpl w:val="578C0F6E"/>
    <w:lvl w:ilvl="0" w:tplc="6024C512">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AA49ED"/>
    <w:multiLevelType w:val="hybridMultilevel"/>
    <w:tmpl w:val="712062C0"/>
    <w:lvl w:ilvl="0" w:tplc="555884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DD1BAC"/>
    <w:multiLevelType w:val="hybridMultilevel"/>
    <w:tmpl w:val="546AF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F02BE"/>
    <w:multiLevelType w:val="hybridMultilevel"/>
    <w:tmpl w:val="CC846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0833BA"/>
    <w:multiLevelType w:val="hybridMultilevel"/>
    <w:tmpl w:val="1C24FEA2"/>
    <w:lvl w:ilvl="0" w:tplc="3A789E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B9225E"/>
    <w:multiLevelType w:val="hybridMultilevel"/>
    <w:tmpl w:val="1254A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22341E"/>
    <w:multiLevelType w:val="hybridMultilevel"/>
    <w:tmpl w:val="5456F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C320EB"/>
    <w:multiLevelType w:val="hybridMultilevel"/>
    <w:tmpl w:val="0CB0187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12"/>
  </w:num>
  <w:num w:numId="3">
    <w:abstractNumId w:val="5"/>
  </w:num>
  <w:num w:numId="4">
    <w:abstractNumId w:val="4"/>
  </w:num>
  <w:num w:numId="5">
    <w:abstractNumId w:val="1"/>
  </w:num>
  <w:num w:numId="6">
    <w:abstractNumId w:val="15"/>
  </w:num>
  <w:num w:numId="7">
    <w:abstractNumId w:val="11"/>
  </w:num>
  <w:num w:numId="8">
    <w:abstractNumId w:val="14"/>
  </w:num>
  <w:num w:numId="9">
    <w:abstractNumId w:val="6"/>
  </w:num>
  <w:num w:numId="10">
    <w:abstractNumId w:val="9"/>
  </w:num>
  <w:num w:numId="11">
    <w:abstractNumId w:val="13"/>
  </w:num>
  <w:num w:numId="12">
    <w:abstractNumId w:val="8"/>
  </w:num>
  <w:num w:numId="13">
    <w:abstractNumId w:val="0"/>
  </w:num>
  <w:num w:numId="14">
    <w:abstractNumId w:val="3"/>
  </w:num>
  <w:num w:numId="15">
    <w:abstractNumId w:val="16"/>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D2BE0"/>
    <w:rsid w:val="00017E36"/>
    <w:rsid w:val="00027724"/>
    <w:rsid w:val="00083A2B"/>
    <w:rsid w:val="000B2130"/>
    <w:rsid w:val="000C3D69"/>
    <w:rsid w:val="000D2BE0"/>
    <w:rsid w:val="000D429F"/>
    <w:rsid w:val="000E3022"/>
    <w:rsid w:val="00114EBC"/>
    <w:rsid w:val="00121E15"/>
    <w:rsid w:val="001229DA"/>
    <w:rsid w:val="001655B8"/>
    <w:rsid w:val="00173C72"/>
    <w:rsid w:val="00174F85"/>
    <w:rsid w:val="00197DF2"/>
    <w:rsid w:val="001A7E78"/>
    <w:rsid w:val="00210C54"/>
    <w:rsid w:val="002204E3"/>
    <w:rsid w:val="002A29AF"/>
    <w:rsid w:val="002B44CB"/>
    <w:rsid w:val="002F2254"/>
    <w:rsid w:val="002F6183"/>
    <w:rsid w:val="00320123"/>
    <w:rsid w:val="0035538F"/>
    <w:rsid w:val="00361116"/>
    <w:rsid w:val="00383298"/>
    <w:rsid w:val="00383647"/>
    <w:rsid w:val="00384DF5"/>
    <w:rsid w:val="003B60CF"/>
    <w:rsid w:val="003C09CF"/>
    <w:rsid w:val="003C446B"/>
    <w:rsid w:val="004039ED"/>
    <w:rsid w:val="0041085A"/>
    <w:rsid w:val="004459DE"/>
    <w:rsid w:val="004718A6"/>
    <w:rsid w:val="00490995"/>
    <w:rsid w:val="00491CC1"/>
    <w:rsid w:val="004B75E2"/>
    <w:rsid w:val="00523AB6"/>
    <w:rsid w:val="005410ED"/>
    <w:rsid w:val="0054702A"/>
    <w:rsid w:val="00556A24"/>
    <w:rsid w:val="005A015A"/>
    <w:rsid w:val="005A2921"/>
    <w:rsid w:val="006125FC"/>
    <w:rsid w:val="0061660D"/>
    <w:rsid w:val="006170AA"/>
    <w:rsid w:val="00624421"/>
    <w:rsid w:val="0064228E"/>
    <w:rsid w:val="00696C56"/>
    <w:rsid w:val="006D7FEE"/>
    <w:rsid w:val="00711AA2"/>
    <w:rsid w:val="00714623"/>
    <w:rsid w:val="007223FA"/>
    <w:rsid w:val="00732AAE"/>
    <w:rsid w:val="007345E7"/>
    <w:rsid w:val="0073472B"/>
    <w:rsid w:val="0074066D"/>
    <w:rsid w:val="007657C4"/>
    <w:rsid w:val="00773D87"/>
    <w:rsid w:val="00783DA9"/>
    <w:rsid w:val="007B0909"/>
    <w:rsid w:val="007B7F89"/>
    <w:rsid w:val="007C578C"/>
    <w:rsid w:val="007D16DC"/>
    <w:rsid w:val="007D353E"/>
    <w:rsid w:val="007E68DE"/>
    <w:rsid w:val="007F368B"/>
    <w:rsid w:val="00813B44"/>
    <w:rsid w:val="00827F74"/>
    <w:rsid w:val="0083027E"/>
    <w:rsid w:val="008351E3"/>
    <w:rsid w:val="00841063"/>
    <w:rsid w:val="008779A3"/>
    <w:rsid w:val="00886BAC"/>
    <w:rsid w:val="008927B9"/>
    <w:rsid w:val="008D02D5"/>
    <w:rsid w:val="008F6ACB"/>
    <w:rsid w:val="0095325F"/>
    <w:rsid w:val="009906A1"/>
    <w:rsid w:val="00991D40"/>
    <w:rsid w:val="009D4FC2"/>
    <w:rsid w:val="009D675A"/>
    <w:rsid w:val="00A22D9E"/>
    <w:rsid w:val="00A410F5"/>
    <w:rsid w:val="00A504A1"/>
    <w:rsid w:val="00A86A6E"/>
    <w:rsid w:val="00A91EB3"/>
    <w:rsid w:val="00B11953"/>
    <w:rsid w:val="00B43E0D"/>
    <w:rsid w:val="00B73FB8"/>
    <w:rsid w:val="00BC5CF4"/>
    <w:rsid w:val="00BC6B12"/>
    <w:rsid w:val="00BD16CB"/>
    <w:rsid w:val="00C02E63"/>
    <w:rsid w:val="00C24AEE"/>
    <w:rsid w:val="00C605B2"/>
    <w:rsid w:val="00C75D84"/>
    <w:rsid w:val="00C91CC1"/>
    <w:rsid w:val="00CA4B09"/>
    <w:rsid w:val="00CB4CA4"/>
    <w:rsid w:val="00CB6EEA"/>
    <w:rsid w:val="00D05F5A"/>
    <w:rsid w:val="00D0712F"/>
    <w:rsid w:val="00D10374"/>
    <w:rsid w:val="00D150A5"/>
    <w:rsid w:val="00D34424"/>
    <w:rsid w:val="00D47F8C"/>
    <w:rsid w:val="00D53B5E"/>
    <w:rsid w:val="00D74F05"/>
    <w:rsid w:val="00D940C4"/>
    <w:rsid w:val="00DA5432"/>
    <w:rsid w:val="00DE1186"/>
    <w:rsid w:val="00DE51BE"/>
    <w:rsid w:val="00DF2B26"/>
    <w:rsid w:val="00E16BFF"/>
    <w:rsid w:val="00E64E4C"/>
    <w:rsid w:val="00E6637F"/>
    <w:rsid w:val="00E72782"/>
    <w:rsid w:val="00E966A4"/>
    <w:rsid w:val="00ED2054"/>
    <w:rsid w:val="00ED7889"/>
    <w:rsid w:val="00EE53B6"/>
    <w:rsid w:val="00F02DF0"/>
    <w:rsid w:val="00F61E23"/>
    <w:rsid w:val="00F70C1B"/>
    <w:rsid w:val="00F86051"/>
    <w:rsid w:val="00FA5079"/>
    <w:rsid w:val="00FC402C"/>
    <w:rsid w:val="00FC74D2"/>
    <w:rsid w:val="00FE4BF0"/>
    <w:rsid w:val="00FE5C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3E"/>
    <w:pPr>
      <w:overflowPunct w:val="0"/>
      <w:autoSpaceDE w:val="0"/>
      <w:autoSpaceDN w:val="0"/>
      <w:adjustRightInd w:val="0"/>
      <w:textAlignment w:val="baseline"/>
    </w:pPr>
    <w:rPr>
      <w:lang w:eastAsia="en-US"/>
    </w:rPr>
  </w:style>
  <w:style w:type="paragraph" w:styleId="Heading1">
    <w:name w:val="heading 1"/>
    <w:basedOn w:val="Normal"/>
    <w:qFormat/>
    <w:rsid w:val="007D353E"/>
    <w:pPr>
      <w:spacing w:before="280"/>
      <w:outlineLvl w:val="0"/>
    </w:pPr>
    <w:rPr>
      <w:rFonts w:ascii="Arial Black" w:hAnsi="Arial Black"/>
      <w:color w:val="000000"/>
      <w:sz w:val="28"/>
    </w:rPr>
  </w:style>
  <w:style w:type="paragraph" w:styleId="Heading2">
    <w:name w:val="heading 2"/>
    <w:basedOn w:val="Normal"/>
    <w:qFormat/>
    <w:rsid w:val="007D353E"/>
    <w:pPr>
      <w:spacing w:before="120"/>
      <w:outlineLvl w:val="1"/>
    </w:pPr>
    <w:rPr>
      <w:rFonts w:ascii="Arial" w:hAnsi="Arial"/>
      <w:b/>
      <w:color w:val="000000"/>
      <w:sz w:val="24"/>
    </w:rPr>
  </w:style>
  <w:style w:type="paragraph" w:styleId="Heading3">
    <w:name w:val="heading 3"/>
    <w:basedOn w:val="Normal"/>
    <w:qFormat/>
    <w:rsid w:val="007D353E"/>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44CB"/>
    <w:pPr>
      <w:tabs>
        <w:tab w:val="center" w:pos="4513"/>
        <w:tab w:val="right" w:pos="9026"/>
      </w:tabs>
    </w:pPr>
  </w:style>
  <w:style w:type="paragraph" w:styleId="Title">
    <w:name w:val="Title"/>
    <w:basedOn w:val="Normal"/>
    <w:qFormat/>
    <w:rsid w:val="007D353E"/>
    <w:pPr>
      <w:spacing w:after="240"/>
      <w:jc w:val="center"/>
    </w:pPr>
    <w:rPr>
      <w:rFonts w:ascii="Arial Black" w:hAnsi="Arial Black"/>
      <w:color w:val="000000"/>
      <w:sz w:val="48"/>
    </w:rPr>
  </w:style>
  <w:style w:type="paragraph" w:customStyle="1" w:styleId="OutlineNotIndented">
    <w:name w:val="Outline (Not Indented)"/>
    <w:basedOn w:val="Normal"/>
    <w:rsid w:val="007D353E"/>
    <w:rPr>
      <w:color w:val="000000"/>
      <w:sz w:val="24"/>
    </w:rPr>
  </w:style>
  <w:style w:type="paragraph" w:customStyle="1" w:styleId="OutlineIndented">
    <w:name w:val="Outline (Indented)"/>
    <w:basedOn w:val="Normal"/>
    <w:rsid w:val="007D353E"/>
    <w:rPr>
      <w:color w:val="000000"/>
      <w:sz w:val="24"/>
    </w:rPr>
  </w:style>
  <w:style w:type="paragraph" w:customStyle="1" w:styleId="TableText">
    <w:name w:val="Table Text"/>
    <w:basedOn w:val="Normal"/>
    <w:rsid w:val="007D353E"/>
    <w:pPr>
      <w:jc w:val="right"/>
    </w:pPr>
    <w:rPr>
      <w:color w:val="000000"/>
      <w:sz w:val="24"/>
    </w:rPr>
  </w:style>
  <w:style w:type="paragraph" w:customStyle="1" w:styleId="NumberList">
    <w:name w:val="Number List"/>
    <w:basedOn w:val="Normal"/>
    <w:rsid w:val="007D353E"/>
    <w:rPr>
      <w:color w:val="000000"/>
      <w:sz w:val="24"/>
    </w:rPr>
  </w:style>
  <w:style w:type="paragraph" w:customStyle="1" w:styleId="FirstLineIndent">
    <w:name w:val="First Line Indent"/>
    <w:basedOn w:val="Normal"/>
    <w:rsid w:val="007D353E"/>
    <w:pPr>
      <w:ind w:firstLine="720"/>
    </w:pPr>
    <w:rPr>
      <w:color w:val="000000"/>
      <w:sz w:val="24"/>
    </w:rPr>
  </w:style>
  <w:style w:type="paragraph" w:customStyle="1" w:styleId="Bullet2">
    <w:name w:val="Bullet 2"/>
    <w:basedOn w:val="Normal"/>
    <w:rsid w:val="007D353E"/>
    <w:rPr>
      <w:color w:val="000000"/>
      <w:sz w:val="24"/>
    </w:rPr>
  </w:style>
  <w:style w:type="paragraph" w:customStyle="1" w:styleId="Bullet1">
    <w:name w:val="Bullet 1"/>
    <w:basedOn w:val="Normal"/>
    <w:rsid w:val="007D353E"/>
    <w:rPr>
      <w:color w:val="000000"/>
      <w:sz w:val="24"/>
    </w:rPr>
  </w:style>
  <w:style w:type="paragraph" w:customStyle="1" w:styleId="BodySingle">
    <w:name w:val="Body Single"/>
    <w:basedOn w:val="Normal"/>
    <w:rsid w:val="007D353E"/>
    <w:rPr>
      <w:color w:val="000000"/>
      <w:sz w:val="24"/>
    </w:rPr>
  </w:style>
  <w:style w:type="paragraph" w:customStyle="1" w:styleId="DefaultText">
    <w:name w:val="Default Text"/>
    <w:basedOn w:val="Normal"/>
    <w:rsid w:val="007D353E"/>
    <w:rPr>
      <w:color w:val="000000"/>
      <w:sz w:val="24"/>
    </w:rPr>
  </w:style>
  <w:style w:type="character" w:customStyle="1" w:styleId="HeaderChar">
    <w:name w:val="Header Char"/>
    <w:basedOn w:val="DefaultParagraphFont"/>
    <w:link w:val="Header"/>
    <w:uiPriority w:val="99"/>
    <w:semiHidden/>
    <w:rsid w:val="002B44CB"/>
    <w:rPr>
      <w:lang w:eastAsia="en-US"/>
    </w:rPr>
  </w:style>
  <w:style w:type="paragraph" w:styleId="Footer">
    <w:name w:val="footer"/>
    <w:basedOn w:val="Normal"/>
    <w:link w:val="FooterChar"/>
    <w:uiPriority w:val="99"/>
    <w:unhideWhenUsed/>
    <w:rsid w:val="002B44CB"/>
    <w:pPr>
      <w:tabs>
        <w:tab w:val="center" w:pos="4513"/>
        <w:tab w:val="right" w:pos="9026"/>
      </w:tabs>
    </w:pPr>
  </w:style>
  <w:style w:type="character" w:customStyle="1" w:styleId="FooterChar">
    <w:name w:val="Footer Char"/>
    <w:basedOn w:val="DefaultParagraphFont"/>
    <w:link w:val="Footer"/>
    <w:uiPriority w:val="99"/>
    <w:rsid w:val="002B44CB"/>
    <w:rPr>
      <w:lang w:eastAsia="en-US"/>
    </w:rPr>
  </w:style>
  <w:style w:type="paragraph" w:styleId="ListParagraph">
    <w:name w:val="List Paragraph"/>
    <w:basedOn w:val="Normal"/>
    <w:uiPriority w:val="34"/>
    <w:qFormat/>
    <w:rsid w:val="009D675A"/>
    <w:pPr>
      <w:ind w:left="720"/>
    </w:pPr>
  </w:style>
  <w:style w:type="table" w:styleId="TableGrid">
    <w:name w:val="Table Grid"/>
    <w:basedOn w:val="TableNormal"/>
    <w:uiPriority w:val="59"/>
    <w:rsid w:val="00197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10</cp:revision>
  <cp:lastPrinted>2014-09-11T11:57:00Z</cp:lastPrinted>
  <dcterms:created xsi:type="dcterms:W3CDTF">2014-09-11T11:42:00Z</dcterms:created>
  <dcterms:modified xsi:type="dcterms:W3CDTF">2014-10-05T10:28:00Z</dcterms:modified>
</cp:coreProperties>
</file>