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4271B5E5"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403D3C">
        <w:rPr>
          <w:rFonts w:ascii="Times New Roman" w:hAnsi="Times New Roman" w:cs="Times New Roman"/>
          <w:b/>
          <w:sz w:val="24"/>
          <w:szCs w:val="24"/>
          <w:u w:val="single"/>
        </w:rPr>
        <w:t>1st</w:t>
      </w:r>
      <w:r w:rsidR="00972FB6">
        <w:rPr>
          <w:rFonts w:ascii="Times New Roman" w:hAnsi="Times New Roman" w:cs="Times New Roman"/>
          <w:b/>
          <w:sz w:val="24"/>
          <w:szCs w:val="24"/>
          <w:u w:val="single"/>
        </w:rPr>
        <w:t xml:space="preserve"> </w:t>
      </w:r>
      <w:r w:rsidR="00815BD4">
        <w:rPr>
          <w:rFonts w:ascii="Times New Roman" w:hAnsi="Times New Roman" w:cs="Times New Roman"/>
          <w:b/>
          <w:sz w:val="24"/>
          <w:szCs w:val="24"/>
          <w:u w:val="single"/>
        </w:rPr>
        <w:t xml:space="preserve">March </w:t>
      </w:r>
      <w:r w:rsidR="00E73344">
        <w:rPr>
          <w:rFonts w:ascii="Times New Roman" w:hAnsi="Times New Roman" w:cs="Times New Roman"/>
          <w:b/>
          <w:sz w:val="24"/>
          <w:szCs w:val="24"/>
          <w:u w:val="single"/>
        </w:rPr>
        <w:t>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635EF0C0" w14:textId="40E0F9FB" w:rsidR="00C670D7" w:rsidRDefault="00815BD4" w:rsidP="00815BD4">
      <w:pPr>
        <w:pStyle w:val="DefaultText"/>
      </w:pPr>
      <w:r>
        <w:t>Ginny Pitchers</w:t>
      </w:r>
      <w:r>
        <w:tab/>
      </w:r>
      <w:r w:rsidR="00C670D7">
        <w:tab/>
      </w:r>
      <w:r w:rsidR="00C670D7">
        <w:tab/>
      </w:r>
      <w:r>
        <w:t>Mike Brown</w:t>
      </w:r>
    </w:p>
    <w:p w14:paraId="0F7B129D" w14:textId="4B686B00" w:rsidR="00815BD4" w:rsidRPr="00C670D7" w:rsidRDefault="00815BD4" w:rsidP="00815BD4">
      <w:pPr>
        <w:pStyle w:val="DefaultText"/>
        <w:rPr>
          <w:szCs w:val="24"/>
        </w:rPr>
      </w:pPr>
      <w:r>
        <w:t>William Leonard-Morgan</w:t>
      </w:r>
      <w:r w:rsidR="00C670D7">
        <w:tab/>
      </w:r>
      <w:r w:rsidR="00C670D7" w:rsidRPr="00245AF5">
        <w:rPr>
          <w:szCs w:val="24"/>
        </w:rPr>
        <w:t>Nigel Brennan</w:t>
      </w:r>
    </w:p>
    <w:p w14:paraId="0C201585" w14:textId="10838DE9" w:rsidR="00CD0DBB" w:rsidRPr="00245AF5" w:rsidRDefault="00AA40F7" w:rsidP="00FB4B98">
      <w:pPr>
        <w:pStyle w:val="DefaultText"/>
      </w:pPr>
      <w:r w:rsidRPr="00245AF5">
        <w:tab/>
      </w:r>
      <w:r w:rsidR="009A24A3" w:rsidRPr="00245AF5">
        <w:tab/>
      </w:r>
      <w:r w:rsidR="00C557CD" w:rsidRPr="00245AF5">
        <w:t xml:space="preserve"> </w:t>
      </w:r>
    </w:p>
    <w:p w14:paraId="775A11A5" w14:textId="11001F94" w:rsidR="00C873F5" w:rsidRDefault="00C873F5" w:rsidP="00B57A6A">
      <w:pPr>
        <w:pStyle w:val="DefaultText"/>
      </w:pPr>
      <w:r w:rsidRPr="00245AF5">
        <w:t>Pauline James (Parish Clerk)</w:t>
      </w:r>
    </w:p>
    <w:p w14:paraId="2056D3F1" w14:textId="0121D55E" w:rsidR="00FC1541" w:rsidRPr="00245AF5" w:rsidRDefault="00F546E4" w:rsidP="00B57A6A">
      <w:pPr>
        <w:pStyle w:val="DefaultText"/>
      </w:pPr>
      <w:r>
        <w:t xml:space="preserve"> </w:t>
      </w:r>
    </w:p>
    <w:p w14:paraId="347C4838" w14:textId="026DCA12" w:rsidR="00DD4792" w:rsidRDefault="00060D08" w:rsidP="00B57A6A">
      <w:pPr>
        <w:pStyle w:val="DefaultText"/>
      </w:pPr>
      <w:r>
        <w:t>Ther</w:t>
      </w:r>
      <w:r w:rsidR="00FF4BC5">
        <w:t>e</w:t>
      </w:r>
      <w:r w:rsidR="00D6473B">
        <w:t xml:space="preserve"> w</w:t>
      </w:r>
      <w:r w:rsidR="00CB2972">
        <w:t>ere</w:t>
      </w:r>
      <w:r w:rsidR="00891884">
        <w:t xml:space="preserve"> </w:t>
      </w:r>
      <w:r w:rsidR="00C670D7">
        <w:t>2</w:t>
      </w:r>
      <w:r w:rsidR="00815BD4">
        <w:t xml:space="preserve"> </w:t>
      </w:r>
      <w:r w:rsidR="00720A23">
        <w:t>member</w:t>
      </w:r>
      <w:r w:rsidR="00C670D7">
        <w:t>s</w:t>
      </w:r>
      <w:r w:rsidR="00B5712C">
        <w:t xml:space="preserve"> of the public present.</w:t>
      </w:r>
      <w:r w:rsidR="006608FE">
        <w:t xml:space="preserve">  </w:t>
      </w:r>
      <w:r w:rsidR="00C670D7">
        <w:t xml:space="preserve">Matters raised included </w:t>
      </w:r>
      <w:r w:rsidR="00A004E1">
        <w:t>thanks to local farmers who had been busy clearing the roads</w:t>
      </w:r>
      <w:r w:rsidR="00CB2972">
        <w:t>,</w:t>
      </w:r>
      <w:r w:rsidR="00A004E1">
        <w:t xml:space="preserve"> and </w:t>
      </w:r>
      <w:r w:rsidR="00BC4601">
        <w:t>the need for a barrier at the entrance to the church path. It was reported that the two village defibrillators had been checked.</w:t>
      </w:r>
    </w:p>
    <w:p w14:paraId="1CDD5B37" w14:textId="54CCDECE" w:rsidR="008A2169" w:rsidRDefault="008A2169" w:rsidP="00B57A6A">
      <w:pPr>
        <w:pStyle w:val="DefaultText"/>
      </w:pPr>
    </w:p>
    <w:p w14:paraId="22CBF4EC" w14:textId="77777777" w:rsidR="00AE4AA6" w:rsidRDefault="00C873F5" w:rsidP="00B57A6A">
      <w:pPr>
        <w:pStyle w:val="DefaultText"/>
      </w:pPr>
      <w:r w:rsidRPr="004D5D7A">
        <w:rPr>
          <w:b/>
          <w:u w:val="single"/>
        </w:rPr>
        <w:t>Apologies:</w:t>
      </w:r>
      <w:r w:rsidR="00AE4AA6" w:rsidRPr="00AE4AA6">
        <w:t xml:space="preserve"> </w:t>
      </w:r>
    </w:p>
    <w:p w14:paraId="6894E9EC" w14:textId="4AC1ECD8" w:rsidR="00C350BE" w:rsidRDefault="00C670D7" w:rsidP="00B57A6A">
      <w:pPr>
        <w:pStyle w:val="DefaultText"/>
      </w:pPr>
      <w:r w:rsidRPr="00EF5A04">
        <w:t>Anne Whelpton</w:t>
      </w:r>
    </w:p>
    <w:p w14:paraId="01458FF5" w14:textId="67C0C00F" w:rsidR="002544C5" w:rsidRDefault="004F5871" w:rsidP="00B57A6A">
      <w:pPr>
        <w:pStyle w:val="DefaultText"/>
      </w:pPr>
      <w:r>
        <w:t>District councillor Frank O’Neill</w:t>
      </w:r>
    </w:p>
    <w:p w14:paraId="177C3200" w14:textId="77777777" w:rsidR="004F5871" w:rsidRPr="000C1661" w:rsidRDefault="004F5871"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06C22E75" w:rsidR="00C873F5" w:rsidRDefault="00891884"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29A9B84B" w:rsidR="00C873F5" w:rsidRDefault="00C873F5" w:rsidP="00B57A6A">
      <w:pPr>
        <w:pStyle w:val="DefaultText"/>
      </w:pPr>
      <w:r>
        <w:t>The minutes of the Parish</w:t>
      </w:r>
      <w:r w:rsidR="00FB4B98">
        <w:t xml:space="preserve"> Co</w:t>
      </w:r>
      <w:r w:rsidR="0019484D">
        <w:t>uncil meeting</w:t>
      </w:r>
      <w:r w:rsidR="00972FB6">
        <w:t xml:space="preserve"> held on </w:t>
      </w:r>
      <w:r w:rsidR="00754BAB">
        <w:t>1st</w:t>
      </w:r>
      <w:r w:rsidR="00C17B15">
        <w:t xml:space="preserve"> </w:t>
      </w:r>
      <w:r w:rsidR="00754BAB">
        <w:t>February</w:t>
      </w:r>
      <w:r w:rsidR="001B4684">
        <w:t xml:space="preserve"> 201</w:t>
      </w:r>
      <w:r w:rsidR="005A32D5">
        <w:t>8</w:t>
      </w:r>
      <w:r w:rsidR="0044435D">
        <w:t xml:space="preserve"> were agreed to be </w:t>
      </w:r>
      <w:proofErr w:type="gramStart"/>
      <w:r w:rsidR="0044435D">
        <w:t xml:space="preserve">correct, </w:t>
      </w:r>
      <w:r w:rsidR="009D4A45">
        <w:t>a</w:t>
      </w:r>
      <w:r w:rsidR="00AF2093">
        <w:t>nd</w:t>
      </w:r>
      <w:proofErr w:type="gramEnd"/>
      <w:r w:rsidR="00AF2093">
        <w:t xml:space="preserve">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802A23">
        <w:tc>
          <w:tcPr>
            <w:tcW w:w="456"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1DC09F80" w14:textId="3049AC61" w:rsidR="00461EE5" w:rsidRDefault="0021248B" w:rsidP="00461EE5">
            <w:pPr>
              <w:rPr>
                <w:rFonts w:ascii="Times New Roman" w:hAnsi="Times New Roman" w:cs="Times New Roman"/>
                <w:sz w:val="24"/>
                <w:szCs w:val="24"/>
              </w:rPr>
            </w:pPr>
            <w:r>
              <w:rPr>
                <w:rFonts w:ascii="Times New Roman" w:hAnsi="Times New Roman" w:cs="Times New Roman"/>
                <w:sz w:val="24"/>
                <w:szCs w:val="24"/>
              </w:rPr>
              <w:t xml:space="preserve">Philip Armes reported on a meeting with Mike </w:t>
            </w:r>
            <w:r w:rsidR="00315945">
              <w:rPr>
                <w:rFonts w:ascii="Times New Roman" w:hAnsi="Times New Roman" w:cs="Times New Roman"/>
                <w:sz w:val="24"/>
                <w:szCs w:val="24"/>
              </w:rPr>
              <w:t>Powell from the Friends of St Margaret’s. Impr</w:t>
            </w:r>
            <w:r w:rsidR="000840B0">
              <w:rPr>
                <w:rFonts w:ascii="Times New Roman" w:hAnsi="Times New Roman" w:cs="Times New Roman"/>
                <w:sz w:val="24"/>
                <w:szCs w:val="24"/>
              </w:rPr>
              <w:t>o</w:t>
            </w:r>
            <w:r w:rsidR="00315945">
              <w:rPr>
                <w:rFonts w:ascii="Times New Roman" w:hAnsi="Times New Roman" w:cs="Times New Roman"/>
                <w:sz w:val="24"/>
                <w:szCs w:val="24"/>
              </w:rPr>
              <w:t>v</w:t>
            </w:r>
            <w:r w:rsidR="000840B0">
              <w:rPr>
                <w:rFonts w:ascii="Times New Roman" w:hAnsi="Times New Roman" w:cs="Times New Roman"/>
                <w:sz w:val="24"/>
                <w:szCs w:val="24"/>
              </w:rPr>
              <w:t>e</w:t>
            </w:r>
            <w:r w:rsidR="00315945">
              <w:rPr>
                <w:rFonts w:ascii="Times New Roman" w:hAnsi="Times New Roman" w:cs="Times New Roman"/>
                <w:sz w:val="24"/>
                <w:szCs w:val="24"/>
              </w:rPr>
              <w:t>ments to the surface are needed at the entrance to the path</w:t>
            </w:r>
            <w:r w:rsidR="000840B0">
              <w:rPr>
                <w:rFonts w:ascii="Times New Roman" w:hAnsi="Times New Roman" w:cs="Times New Roman"/>
                <w:sz w:val="24"/>
                <w:szCs w:val="24"/>
              </w:rPr>
              <w:t xml:space="preserve"> to the Church. Various ideas were put forward as to how to improve pedestrian safety at the entrance to the path – either a barrier or gates. The clerk was asked to contact NCC Highways to find out rules for barriers near to the road, and to contact Broadland District Council about possible restrictions because of the Grade I status of the church.</w:t>
            </w:r>
          </w:p>
          <w:p w14:paraId="4EC2C2D0" w14:textId="59FAB9BC" w:rsidR="00961D5C" w:rsidRDefault="00961D5C" w:rsidP="005F439E">
            <w:pPr>
              <w:rPr>
                <w:rFonts w:ascii="Times New Roman" w:hAnsi="Times New Roman" w:cs="Times New Roman"/>
                <w:sz w:val="24"/>
                <w:szCs w:val="24"/>
              </w:rPr>
            </w:pPr>
          </w:p>
        </w:tc>
      </w:tr>
      <w:tr w:rsidR="00013A87" w14:paraId="4361A8A5" w14:textId="77777777" w:rsidTr="00802A23">
        <w:tc>
          <w:tcPr>
            <w:tcW w:w="456"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51121AF2" w14:textId="54BB8C6C" w:rsidR="00EB5A8C" w:rsidRDefault="00750141" w:rsidP="00754BAB">
            <w:pPr>
              <w:rPr>
                <w:rFonts w:ascii="Times New Roman" w:hAnsi="Times New Roman" w:cs="Times New Roman"/>
                <w:sz w:val="24"/>
                <w:szCs w:val="24"/>
              </w:rPr>
            </w:pPr>
            <w:r>
              <w:rPr>
                <w:rFonts w:ascii="Times New Roman" w:hAnsi="Times New Roman" w:cs="Times New Roman"/>
                <w:sz w:val="24"/>
                <w:szCs w:val="24"/>
              </w:rPr>
              <w:t>Circle/</w:t>
            </w:r>
            <w:r w:rsidR="0021123E">
              <w:rPr>
                <w:rFonts w:ascii="Times New Roman" w:hAnsi="Times New Roman" w:cs="Times New Roman"/>
                <w:sz w:val="24"/>
                <w:szCs w:val="24"/>
              </w:rPr>
              <w:t>Clarion</w:t>
            </w:r>
            <w:r>
              <w:rPr>
                <w:rFonts w:ascii="Times New Roman" w:hAnsi="Times New Roman" w:cs="Times New Roman"/>
                <w:sz w:val="24"/>
                <w:szCs w:val="24"/>
              </w:rPr>
              <w:t xml:space="preserve"> Housing </w:t>
            </w:r>
            <w:r w:rsidR="0021123E">
              <w:rPr>
                <w:rFonts w:ascii="Times New Roman" w:hAnsi="Times New Roman" w:cs="Times New Roman"/>
                <w:sz w:val="24"/>
                <w:szCs w:val="24"/>
              </w:rPr>
              <w:t xml:space="preserve">confirmed that they own the grass verge </w:t>
            </w:r>
            <w:r w:rsidR="00CD034F">
              <w:rPr>
                <w:rFonts w:ascii="Times New Roman" w:hAnsi="Times New Roman" w:cs="Times New Roman"/>
                <w:sz w:val="24"/>
                <w:szCs w:val="24"/>
              </w:rPr>
              <w:t>on the north side of</w:t>
            </w:r>
            <w:r w:rsidR="0021123E">
              <w:rPr>
                <w:rFonts w:ascii="Times New Roman" w:hAnsi="Times New Roman" w:cs="Times New Roman"/>
                <w:sz w:val="24"/>
                <w:szCs w:val="24"/>
              </w:rPr>
              <w:t xml:space="preserve"> Cargate Lane and </w:t>
            </w:r>
            <w:r>
              <w:rPr>
                <w:rFonts w:ascii="Times New Roman" w:hAnsi="Times New Roman" w:cs="Times New Roman"/>
                <w:sz w:val="24"/>
                <w:szCs w:val="24"/>
              </w:rPr>
              <w:t>said</w:t>
            </w:r>
            <w:r w:rsidR="0021123E">
              <w:rPr>
                <w:rFonts w:ascii="Times New Roman" w:hAnsi="Times New Roman" w:cs="Times New Roman"/>
                <w:sz w:val="24"/>
                <w:szCs w:val="24"/>
              </w:rPr>
              <w:t xml:space="preserve"> that</w:t>
            </w:r>
            <w:r>
              <w:rPr>
                <w:rFonts w:ascii="Times New Roman" w:hAnsi="Times New Roman" w:cs="Times New Roman"/>
                <w:sz w:val="24"/>
                <w:szCs w:val="24"/>
              </w:rPr>
              <w:t xml:space="preserve"> they might consider </w:t>
            </w:r>
            <w:r w:rsidR="0021123E">
              <w:rPr>
                <w:rFonts w:ascii="Times New Roman" w:hAnsi="Times New Roman" w:cs="Times New Roman"/>
                <w:sz w:val="24"/>
                <w:szCs w:val="24"/>
              </w:rPr>
              <w:t>the Parish Council</w:t>
            </w:r>
            <w:r>
              <w:rPr>
                <w:rFonts w:ascii="Times New Roman" w:hAnsi="Times New Roman" w:cs="Times New Roman"/>
                <w:sz w:val="24"/>
                <w:szCs w:val="24"/>
              </w:rPr>
              <w:t xml:space="preserve"> converting in Cargate Lane to </w:t>
            </w:r>
            <w:r w:rsidR="0021248B">
              <w:rPr>
                <w:rFonts w:ascii="Times New Roman" w:hAnsi="Times New Roman" w:cs="Times New Roman"/>
                <w:sz w:val="24"/>
                <w:szCs w:val="24"/>
              </w:rPr>
              <w:t xml:space="preserve">a </w:t>
            </w:r>
            <w:r>
              <w:rPr>
                <w:rFonts w:ascii="Times New Roman" w:hAnsi="Times New Roman" w:cs="Times New Roman"/>
                <w:sz w:val="24"/>
                <w:szCs w:val="24"/>
              </w:rPr>
              <w:t>layby</w:t>
            </w:r>
            <w:r w:rsidR="00CD034F">
              <w:rPr>
                <w:rFonts w:ascii="Times New Roman" w:hAnsi="Times New Roman" w:cs="Times New Roman"/>
                <w:sz w:val="24"/>
                <w:szCs w:val="24"/>
              </w:rPr>
              <w:t xml:space="preserve">, </w:t>
            </w:r>
            <w:r w:rsidR="0021248B">
              <w:rPr>
                <w:rFonts w:ascii="Times New Roman" w:hAnsi="Times New Roman" w:cs="Times New Roman"/>
                <w:sz w:val="24"/>
                <w:szCs w:val="24"/>
              </w:rPr>
              <w:t>especially for the school bus</w:t>
            </w:r>
            <w:r w:rsidR="00CD034F">
              <w:rPr>
                <w:rFonts w:ascii="Times New Roman" w:hAnsi="Times New Roman" w:cs="Times New Roman"/>
                <w:sz w:val="24"/>
                <w:szCs w:val="24"/>
              </w:rPr>
              <w:t>. It was agreed that this would be an expensive project</w:t>
            </w:r>
            <w:r w:rsidR="0021248B">
              <w:rPr>
                <w:rFonts w:ascii="Times New Roman" w:hAnsi="Times New Roman" w:cs="Times New Roman"/>
                <w:sz w:val="24"/>
                <w:szCs w:val="24"/>
              </w:rPr>
              <w:t xml:space="preserve"> and to consider this again </w:t>
            </w:r>
            <w:proofErr w:type="gramStart"/>
            <w:r w:rsidR="0021248B">
              <w:rPr>
                <w:rFonts w:ascii="Times New Roman" w:hAnsi="Times New Roman" w:cs="Times New Roman"/>
                <w:sz w:val="24"/>
                <w:szCs w:val="24"/>
              </w:rPr>
              <w:t>at a later date</w:t>
            </w:r>
            <w:proofErr w:type="gramEnd"/>
            <w:r w:rsidR="0021248B">
              <w:rPr>
                <w:rFonts w:ascii="Times New Roman" w:hAnsi="Times New Roman" w:cs="Times New Roman"/>
                <w:sz w:val="24"/>
                <w:szCs w:val="24"/>
              </w:rPr>
              <w:t>.</w:t>
            </w:r>
          </w:p>
          <w:p w14:paraId="6116D120" w14:textId="473701A4" w:rsidR="00750141" w:rsidRDefault="00750141" w:rsidP="00754BAB">
            <w:pPr>
              <w:rPr>
                <w:rFonts w:ascii="Times New Roman" w:hAnsi="Times New Roman" w:cs="Times New Roman"/>
                <w:sz w:val="24"/>
                <w:szCs w:val="24"/>
              </w:rPr>
            </w:pP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10F65651" w14:textId="6EDC65D5" w:rsidR="00B2092A" w:rsidRDefault="00656314" w:rsidP="0067424C">
            <w:pPr>
              <w:rPr>
                <w:rFonts w:ascii="Times New Roman" w:hAnsi="Times New Roman" w:cs="Times New Roman"/>
                <w:sz w:val="24"/>
                <w:szCs w:val="24"/>
              </w:rPr>
            </w:pPr>
            <w:r>
              <w:rPr>
                <w:rFonts w:ascii="Times New Roman" w:hAnsi="Times New Roman" w:cs="Times New Roman"/>
                <w:sz w:val="24"/>
                <w:szCs w:val="24"/>
              </w:rPr>
              <w:t xml:space="preserve">The </w:t>
            </w:r>
            <w:r w:rsidR="003E636E">
              <w:rPr>
                <w:rFonts w:ascii="Times New Roman" w:hAnsi="Times New Roman" w:cs="Times New Roman"/>
                <w:sz w:val="24"/>
                <w:szCs w:val="24"/>
              </w:rPr>
              <w:t>Police.uk website lists</w:t>
            </w:r>
            <w:r w:rsidR="000F5A06">
              <w:rPr>
                <w:rFonts w:ascii="Times New Roman" w:hAnsi="Times New Roman" w:cs="Times New Roman"/>
                <w:sz w:val="24"/>
                <w:szCs w:val="24"/>
              </w:rPr>
              <w:t>:</w:t>
            </w:r>
            <w:r w:rsidR="003E636E">
              <w:rPr>
                <w:rFonts w:ascii="Times New Roman" w:hAnsi="Times New Roman" w:cs="Times New Roman"/>
                <w:sz w:val="24"/>
                <w:szCs w:val="24"/>
              </w:rPr>
              <w:t xml:space="preserve"> </w:t>
            </w:r>
          </w:p>
          <w:p w14:paraId="7E616DBB" w14:textId="3009C98A" w:rsidR="006E04FC" w:rsidRDefault="006E04FC" w:rsidP="006E04FC">
            <w:pPr>
              <w:rPr>
                <w:rFonts w:ascii="Times New Roman" w:hAnsi="Times New Roman" w:cs="Times New Roman"/>
                <w:sz w:val="24"/>
                <w:szCs w:val="24"/>
              </w:rPr>
            </w:pPr>
            <w:r>
              <w:rPr>
                <w:rFonts w:ascii="Times New Roman" w:hAnsi="Times New Roman" w:cs="Times New Roman"/>
                <w:sz w:val="24"/>
                <w:szCs w:val="24"/>
              </w:rPr>
              <w:t>Dec</w:t>
            </w:r>
            <w:r w:rsidR="003E636E">
              <w:rPr>
                <w:rFonts w:ascii="Times New Roman" w:hAnsi="Times New Roman" w:cs="Times New Roman"/>
                <w:sz w:val="24"/>
                <w:szCs w:val="24"/>
              </w:rPr>
              <w:t xml:space="preserve">ember </w:t>
            </w:r>
            <w:r w:rsidR="00F24187">
              <w:rPr>
                <w:rFonts w:ascii="Times New Roman" w:hAnsi="Times New Roman" w:cs="Times New Roman"/>
                <w:sz w:val="24"/>
                <w:szCs w:val="24"/>
              </w:rPr>
              <w:t>–</w:t>
            </w:r>
            <w:r w:rsidR="003E636E">
              <w:rPr>
                <w:rFonts w:ascii="Times New Roman" w:hAnsi="Times New Roman" w:cs="Times New Roman"/>
                <w:sz w:val="24"/>
                <w:szCs w:val="24"/>
              </w:rPr>
              <w:t xml:space="preserve"> </w:t>
            </w:r>
            <w:r w:rsidR="00F24187">
              <w:rPr>
                <w:rFonts w:ascii="Times New Roman" w:hAnsi="Times New Roman" w:cs="Times New Roman"/>
                <w:sz w:val="24"/>
                <w:szCs w:val="24"/>
              </w:rPr>
              <w:t xml:space="preserve">1 x </w:t>
            </w:r>
            <w:r w:rsidR="00656314">
              <w:rPr>
                <w:rFonts w:ascii="Times New Roman" w:hAnsi="Times New Roman" w:cs="Times New Roman"/>
                <w:sz w:val="24"/>
                <w:szCs w:val="24"/>
              </w:rPr>
              <w:t>“</w:t>
            </w:r>
            <w:r>
              <w:rPr>
                <w:rFonts w:ascii="Times New Roman" w:hAnsi="Times New Roman" w:cs="Times New Roman"/>
                <w:sz w:val="24"/>
                <w:szCs w:val="24"/>
              </w:rPr>
              <w:t>other theft</w:t>
            </w:r>
            <w:r w:rsidR="00656314">
              <w:rPr>
                <w:rFonts w:ascii="Times New Roman" w:hAnsi="Times New Roman" w:cs="Times New Roman"/>
                <w:sz w:val="24"/>
                <w:szCs w:val="24"/>
              </w:rPr>
              <w:t>”</w:t>
            </w:r>
            <w:r>
              <w:rPr>
                <w:rFonts w:ascii="Times New Roman" w:hAnsi="Times New Roman" w:cs="Times New Roman"/>
                <w:sz w:val="24"/>
                <w:szCs w:val="24"/>
              </w:rPr>
              <w:t xml:space="preserve"> near The Green</w:t>
            </w:r>
          </w:p>
          <w:p w14:paraId="743CBD86" w14:textId="08585FD0" w:rsidR="00C15BAB" w:rsidRPr="009838E0" w:rsidRDefault="00C15BAB" w:rsidP="0067424C">
            <w:pPr>
              <w:rPr>
                <w:rFonts w:ascii="Times New Roman" w:hAnsi="Times New Roman" w:cs="Times New Roman"/>
                <w:sz w:val="24"/>
                <w:szCs w:val="24"/>
              </w:rPr>
            </w:pP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708B9AB8" w14:textId="4029EBEE" w:rsidR="008C44CA" w:rsidRDefault="00EC78BF" w:rsidP="00750141">
            <w:pPr>
              <w:rPr>
                <w:rFonts w:ascii="Times New Roman" w:hAnsi="Times New Roman" w:cs="Times New Roman"/>
                <w:sz w:val="24"/>
                <w:szCs w:val="24"/>
              </w:rPr>
            </w:pPr>
            <w:r>
              <w:rPr>
                <w:rFonts w:ascii="Times New Roman" w:hAnsi="Times New Roman" w:cs="Times New Roman"/>
                <w:sz w:val="24"/>
                <w:szCs w:val="24"/>
              </w:rPr>
              <w:t xml:space="preserve">Two letters were received about boundaries and hedges on private property. The clerk will reply that </w:t>
            </w:r>
            <w:r w:rsidR="00656314">
              <w:rPr>
                <w:rFonts w:ascii="Times New Roman" w:hAnsi="Times New Roman" w:cs="Times New Roman"/>
                <w:sz w:val="24"/>
                <w:szCs w:val="24"/>
              </w:rPr>
              <w:t>these do not come under the remit of the Parish Council.</w:t>
            </w:r>
            <w:r w:rsidR="00851B10">
              <w:rPr>
                <w:rFonts w:ascii="Times New Roman" w:hAnsi="Times New Roman" w:cs="Times New Roman"/>
                <w:sz w:val="24"/>
                <w:szCs w:val="24"/>
              </w:rPr>
              <w:br/>
            </w:r>
          </w:p>
        </w:tc>
      </w:tr>
      <w:tr w:rsidR="00336B29" w14:paraId="777AA5E1" w14:textId="77777777" w:rsidTr="000D352D">
        <w:trPr>
          <w:trHeight w:val="523"/>
        </w:trPr>
        <w:tc>
          <w:tcPr>
            <w:tcW w:w="456" w:type="dxa"/>
          </w:tcPr>
          <w:p w14:paraId="694327EC" w14:textId="68632138" w:rsidR="00336B29" w:rsidRDefault="00336B29"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505F6A37" w14:textId="1EB944D2" w:rsidR="00336B29" w:rsidRDefault="00336B29" w:rsidP="00750141">
            <w:pPr>
              <w:rPr>
                <w:rFonts w:ascii="Times New Roman" w:hAnsi="Times New Roman" w:cs="Times New Roman"/>
                <w:sz w:val="24"/>
                <w:szCs w:val="24"/>
              </w:rPr>
            </w:pPr>
            <w:r>
              <w:rPr>
                <w:rFonts w:ascii="Times New Roman" w:hAnsi="Times New Roman" w:cs="Times New Roman"/>
                <w:sz w:val="24"/>
                <w:szCs w:val="24"/>
              </w:rPr>
              <w:t xml:space="preserve">It was agreed to give a donation of £75 towards the cost of a school trip for a local </w:t>
            </w:r>
            <w:r w:rsidR="00851B10">
              <w:rPr>
                <w:rFonts w:ascii="Times New Roman" w:hAnsi="Times New Roman" w:cs="Times New Roman"/>
                <w:sz w:val="24"/>
                <w:szCs w:val="24"/>
              </w:rPr>
              <w:t>child.</w:t>
            </w:r>
          </w:p>
        </w:tc>
      </w:tr>
    </w:tbl>
    <w:p w14:paraId="085127DB" w14:textId="77777777" w:rsidR="00DA2795" w:rsidRDefault="00DA2795" w:rsidP="00B57A6A">
      <w:pPr>
        <w:rPr>
          <w:rFonts w:ascii="Times New Roman" w:hAnsi="Times New Roman" w:cs="Times New Roman"/>
          <w:b/>
          <w:sz w:val="24"/>
          <w:szCs w:val="24"/>
          <w:u w:val="single"/>
        </w:rPr>
      </w:pPr>
    </w:p>
    <w:p w14:paraId="5DF49850" w14:textId="03FC7CEC"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31850B29" w:rsidR="00B57A6A" w:rsidRPr="00DF27CB" w:rsidRDefault="00E13C2F" w:rsidP="00217588">
            <w:pPr>
              <w:jc w:val="right"/>
              <w:rPr>
                <w:rFonts w:ascii="Times New Roman" w:hAnsi="Times New Roman" w:cs="Times New Roman"/>
                <w:sz w:val="24"/>
                <w:szCs w:val="24"/>
              </w:rPr>
            </w:pPr>
            <w:r>
              <w:rPr>
                <w:rFonts w:ascii="Times New Roman" w:hAnsi="Times New Roman" w:cs="Times New Roman"/>
                <w:sz w:val="24"/>
                <w:szCs w:val="24"/>
              </w:rPr>
              <w:t>5,871.22</w:t>
            </w:r>
          </w:p>
        </w:tc>
      </w:tr>
      <w:tr w:rsidR="00DA1048" w14:paraId="65CFE828" w14:textId="77777777" w:rsidTr="00B57A6A">
        <w:trPr>
          <w:trHeight w:val="270"/>
        </w:trPr>
        <w:tc>
          <w:tcPr>
            <w:tcW w:w="4929" w:type="dxa"/>
          </w:tcPr>
          <w:p w14:paraId="55FC1AC9" w14:textId="66E13A4F"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w:t>
            </w:r>
            <w:r w:rsidR="00DD4792">
              <w:rPr>
                <w:rFonts w:ascii="Times New Roman" w:hAnsi="Times New Roman" w:cs="Times New Roman"/>
                <w:sz w:val="24"/>
                <w:szCs w:val="24"/>
              </w:rPr>
              <w:t xml:space="preserve">otball Club ground rent – </w:t>
            </w:r>
            <w:r w:rsidR="00E13C2F">
              <w:rPr>
                <w:rFonts w:ascii="Times New Roman" w:hAnsi="Times New Roman" w:cs="Times New Roman"/>
                <w:sz w:val="24"/>
                <w:szCs w:val="24"/>
              </w:rPr>
              <w:t>January</w:t>
            </w:r>
          </w:p>
        </w:tc>
        <w:tc>
          <w:tcPr>
            <w:tcW w:w="1409" w:type="dxa"/>
          </w:tcPr>
          <w:p w14:paraId="439C7F64" w14:textId="0DD55CA9" w:rsidR="00DA1048" w:rsidRPr="00DF27CB" w:rsidRDefault="00FF4B7A" w:rsidP="00217588">
            <w:pPr>
              <w:jc w:val="right"/>
              <w:rPr>
                <w:rFonts w:ascii="Times New Roman" w:hAnsi="Times New Roman" w:cs="Times New Roman"/>
                <w:sz w:val="24"/>
                <w:szCs w:val="24"/>
              </w:rPr>
            </w:pPr>
            <w:r>
              <w:rPr>
                <w:rFonts w:ascii="Times New Roman" w:hAnsi="Times New Roman" w:cs="Times New Roman"/>
                <w:sz w:val="24"/>
                <w:szCs w:val="24"/>
              </w:rPr>
              <w:t>60.50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49B0362B" w:rsidR="00B57A6A" w:rsidRPr="00DF27CB" w:rsidRDefault="00FF4B7A" w:rsidP="00B57A6A">
            <w:pPr>
              <w:jc w:val="right"/>
              <w:rPr>
                <w:rFonts w:ascii="Times New Roman" w:hAnsi="Times New Roman" w:cs="Times New Roman"/>
                <w:sz w:val="24"/>
                <w:szCs w:val="24"/>
              </w:rPr>
            </w:pPr>
            <w:r>
              <w:rPr>
                <w:rFonts w:ascii="Times New Roman" w:hAnsi="Times New Roman" w:cs="Times New Roman"/>
                <w:sz w:val="24"/>
                <w:szCs w:val="24"/>
              </w:rPr>
              <w:t>95.33</w:t>
            </w:r>
          </w:p>
        </w:tc>
      </w:tr>
      <w:tr w:rsidR="009D7256" w14:paraId="2152F3BD" w14:textId="77777777" w:rsidTr="00B57A6A">
        <w:trPr>
          <w:trHeight w:val="256"/>
        </w:trPr>
        <w:tc>
          <w:tcPr>
            <w:tcW w:w="4929" w:type="dxa"/>
          </w:tcPr>
          <w:p w14:paraId="4C5A7886" w14:textId="55A8E796" w:rsidR="009D7256" w:rsidRDefault="00FF4B7A" w:rsidP="00B57A6A">
            <w:pPr>
              <w:rPr>
                <w:rFonts w:ascii="Times New Roman" w:hAnsi="Times New Roman" w:cs="Times New Roman"/>
                <w:sz w:val="24"/>
                <w:szCs w:val="24"/>
              </w:rPr>
            </w:pPr>
            <w:r>
              <w:rPr>
                <w:rFonts w:ascii="Times New Roman" w:hAnsi="Times New Roman" w:cs="Times New Roman"/>
                <w:sz w:val="24"/>
                <w:szCs w:val="24"/>
              </w:rPr>
              <w:t>UK Power Networks – wayleave</w:t>
            </w:r>
          </w:p>
        </w:tc>
        <w:tc>
          <w:tcPr>
            <w:tcW w:w="1409" w:type="dxa"/>
          </w:tcPr>
          <w:p w14:paraId="45CE95BB" w14:textId="63E2628E" w:rsidR="009D7256" w:rsidRDefault="00FF4B7A" w:rsidP="00B57A6A">
            <w:pPr>
              <w:jc w:val="right"/>
              <w:rPr>
                <w:rFonts w:ascii="Times New Roman" w:hAnsi="Times New Roman" w:cs="Times New Roman"/>
                <w:sz w:val="24"/>
                <w:szCs w:val="24"/>
              </w:rPr>
            </w:pPr>
            <w:r>
              <w:rPr>
                <w:rFonts w:ascii="Times New Roman" w:hAnsi="Times New Roman" w:cs="Times New Roman"/>
                <w:sz w:val="24"/>
                <w:szCs w:val="24"/>
              </w:rPr>
              <w:t>24.44</w:t>
            </w:r>
          </w:p>
        </w:tc>
      </w:tr>
      <w:tr w:rsidR="00464A78" w14:paraId="7DD1FD1D" w14:textId="77777777" w:rsidTr="00B57A6A">
        <w:trPr>
          <w:trHeight w:val="256"/>
        </w:trPr>
        <w:tc>
          <w:tcPr>
            <w:tcW w:w="4929" w:type="dxa"/>
          </w:tcPr>
          <w:p w14:paraId="63EE55C0" w14:textId="19EE0DFC" w:rsidR="00464A78" w:rsidRPr="00464A78" w:rsidRDefault="00D30D28" w:rsidP="00B57A6A">
            <w:pPr>
              <w:rPr>
                <w:rFonts w:ascii="Times New Roman" w:hAnsi="Times New Roman" w:cs="Times New Roman"/>
                <w:b/>
                <w:sz w:val="24"/>
                <w:szCs w:val="24"/>
              </w:rPr>
            </w:pPr>
            <w:r>
              <w:rPr>
                <w:rFonts w:ascii="Times New Roman" w:hAnsi="Times New Roman" w:cs="Times New Roman"/>
                <w:b/>
                <w:sz w:val="24"/>
                <w:szCs w:val="24"/>
              </w:rPr>
              <w:t>P</w:t>
            </w:r>
            <w:r w:rsidR="00464A78" w:rsidRPr="00464A78">
              <w:rPr>
                <w:rFonts w:ascii="Times New Roman" w:hAnsi="Times New Roman" w:cs="Times New Roman"/>
                <w:b/>
                <w:sz w:val="24"/>
                <w:szCs w:val="24"/>
              </w:rPr>
              <w:t>ayment</w:t>
            </w:r>
            <w:r>
              <w:rPr>
                <w:rFonts w:ascii="Times New Roman" w:hAnsi="Times New Roman" w:cs="Times New Roman"/>
                <w:b/>
                <w:sz w:val="24"/>
                <w:szCs w:val="24"/>
              </w:rPr>
              <w:t xml:space="preserve"> made between meetings</w:t>
            </w:r>
            <w:r w:rsidR="00464A78" w:rsidRPr="00464A78">
              <w:rPr>
                <w:rFonts w:ascii="Times New Roman" w:hAnsi="Times New Roman" w:cs="Times New Roman"/>
                <w:b/>
                <w:sz w:val="24"/>
                <w:szCs w:val="24"/>
              </w:rPr>
              <w:t>:</w:t>
            </w:r>
          </w:p>
        </w:tc>
        <w:tc>
          <w:tcPr>
            <w:tcW w:w="1409" w:type="dxa"/>
          </w:tcPr>
          <w:p w14:paraId="495C87C9" w14:textId="77777777" w:rsidR="00464A78" w:rsidRDefault="00464A78" w:rsidP="00B57A6A">
            <w:pPr>
              <w:jc w:val="right"/>
              <w:rPr>
                <w:rFonts w:ascii="Times New Roman" w:hAnsi="Times New Roman" w:cs="Times New Roman"/>
                <w:sz w:val="24"/>
                <w:szCs w:val="24"/>
              </w:rPr>
            </w:pPr>
          </w:p>
        </w:tc>
      </w:tr>
      <w:tr w:rsidR="00464A78" w14:paraId="2FDE9329" w14:textId="77777777" w:rsidTr="00B57A6A">
        <w:trPr>
          <w:trHeight w:val="256"/>
        </w:trPr>
        <w:tc>
          <w:tcPr>
            <w:tcW w:w="4929" w:type="dxa"/>
          </w:tcPr>
          <w:p w14:paraId="409D2A7A" w14:textId="5F2515EC" w:rsidR="00464A78" w:rsidRDefault="00FF4B7A" w:rsidP="00B57A6A">
            <w:pPr>
              <w:rPr>
                <w:rFonts w:ascii="Times New Roman" w:hAnsi="Times New Roman" w:cs="Times New Roman"/>
                <w:sz w:val="24"/>
                <w:szCs w:val="24"/>
              </w:rPr>
            </w:pPr>
            <w:r>
              <w:rPr>
                <w:rFonts w:ascii="Times New Roman" w:hAnsi="Times New Roman" w:cs="Times New Roman"/>
                <w:sz w:val="24"/>
                <w:szCs w:val="24"/>
              </w:rPr>
              <w:t>Orwell Mencap – deposit for bench</w:t>
            </w:r>
          </w:p>
        </w:tc>
        <w:tc>
          <w:tcPr>
            <w:tcW w:w="1409" w:type="dxa"/>
          </w:tcPr>
          <w:p w14:paraId="687371B8" w14:textId="696A5C82" w:rsidR="00464A78" w:rsidRDefault="00FF4B7A" w:rsidP="00B57A6A">
            <w:pPr>
              <w:jc w:val="right"/>
              <w:rPr>
                <w:rFonts w:ascii="Times New Roman" w:hAnsi="Times New Roman" w:cs="Times New Roman"/>
                <w:sz w:val="24"/>
                <w:szCs w:val="24"/>
              </w:rPr>
            </w:pPr>
            <w:r>
              <w:rPr>
                <w:rFonts w:ascii="Times New Roman" w:hAnsi="Times New Roman" w:cs="Times New Roman"/>
                <w:sz w:val="24"/>
                <w:szCs w:val="24"/>
              </w:rPr>
              <w:t>277.15</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7DE79E6C" w:rsidR="00B57A6A" w:rsidRPr="00DF27CB" w:rsidRDefault="00FF4B7A" w:rsidP="00CC2B8F">
            <w:pPr>
              <w:jc w:val="right"/>
              <w:rPr>
                <w:rFonts w:ascii="Times New Roman" w:hAnsi="Times New Roman" w:cs="Times New Roman"/>
                <w:sz w:val="24"/>
                <w:szCs w:val="24"/>
              </w:rPr>
            </w:pPr>
            <w:r>
              <w:rPr>
                <w:rFonts w:ascii="Times New Roman" w:hAnsi="Times New Roman" w:cs="Times New Roman"/>
                <w:sz w:val="24"/>
                <w:szCs w:val="24"/>
              </w:rPr>
              <w:t>166.69</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27AA8F8F" w:rsidR="00B57A6A" w:rsidRPr="00DF27CB" w:rsidRDefault="00FF4B7A"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78310706" w:rsidR="000E0B55" w:rsidRPr="00DF27CB" w:rsidRDefault="00FF4B7A"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4B2F659E"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32BFD127" w:rsidR="000E0B55" w:rsidRPr="00DF27CB" w:rsidRDefault="00FF4B7A" w:rsidP="000E0B55">
            <w:pPr>
              <w:jc w:val="right"/>
              <w:rPr>
                <w:rFonts w:ascii="Times New Roman" w:hAnsi="Times New Roman" w:cs="Times New Roman"/>
                <w:sz w:val="24"/>
                <w:szCs w:val="24"/>
              </w:rPr>
            </w:pPr>
            <w:r>
              <w:rPr>
                <w:rFonts w:ascii="Times New Roman" w:hAnsi="Times New Roman" w:cs="Times New Roman"/>
                <w:sz w:val="24"/>
                <w:szCs w:val="24"/>
              </w:rPr>
              <w:t>91.60</w:t>
            </w:r>
          </w:p>
        </w:tc>
      </w:tr>
      <w:tr w:rsidR="000E0B55" w14:paraId="5482018A" w14:textId="77777777" w:rsidTr="00B57A6A">
        <w:trPr>
          <w:trHeight w:val="256"/>
        </w:trPr>
        <w:tc>
          <w:tcPr>
            <w:tcW w:w="4929" w:type="dxa"/>
          </w:tcPr>
          <w:p w14:paraId="2C5992FA" w14:textId="23FE1370" w:rsidR="000E0B55" w:rsidRDefault="00FF4B7A"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03685498" w14:textId="512C17E9" w:rsidR="00FF4B7A" w:rsidRDefault="00FF4B7A" w:rsidP="000E0B55">
            <w:pPr>
              <w:jc w:val="right"/>
              <w:rPr>
                <w:rFonts w:ascii="Times New Roman" w:hAnsi="Times New Roman" w:cs="Times New Roman"/>
                <w:sz w:val="24"/>
                <w:szCs w:val="24"/>
              </w:rPr>
            </w:pPr>
            <w:r>
              <w:rPr>
                <w:rFonts w:ascii="Times New Roman" w:hAnsi="Times New Roman" w:cs="Times New Roman"/>
                <w:sz w:val="24"/>
                <w:szCs w:val="24"/>
              </w:rPr>
              <w:t>38.48</w:t>
            </w:r>
          </w:p>
        </w:tc>
      </w:tr>
      <w:tr w:rsidR="0067424C" w14:paraId="1DE7C285" w14:textId="77777777" w:rsidTr="00B57A6A">
        <w:trPr>
          <w:trHeight w:val="256"/>
        </w:trPr>
        <w:tc>
          <w:tcPr>
            <w:tcW w:w="4929" w:type="dxa"/>
          </w:tcPr>
          <w:p w14:paraId="7203E39C" w14:textId="00F84C64" w:rsidR="0067424C" w:rsidRPr="00851B10" w:rsidRDefault="00851B10" w:rsidP="000E0B55">
            <w:pPr>
              <w:rPr>
                <w:rFonts w:ascii="Times New Roman" w:hAnsi="Times New Roman" w:cs="Times New Roman"/>
                <w:b/>
                <w:sz w:val="24"/>
                <w:szCs w:val="24"/>
              </w:rPr>
            </w:pPr>
            <w:r w:rsidRPr="00851B10">
              <w:rPr>
                <w:rFonts w:ascii="Times New Roman" w:hAnsi="Times New Roman" w:cs="Times New Roman"/>
                <w:b/>
                <w:sz w:val="24"/>
                <w:szCs w:val="24"/>
              </w:rPr>
              <w:t>Cheques:</w:t>
            </w:r>
          </w:p>
        </w:tc>
        <w:tc>
          <w:tcPr>
            <w:tcW w:w="1409" w:type="dxa"/>
          </w:tcPr>
          <w:p w14:paraId="1A3FD554" w14:textId="544D5BD9" w:rsidR="0067424C" w:rsidRDefault="0067424C" w:rsidP="000E0B55">
            <w:pPr>
              <w:jc w:val="right"/>
              <w:rPr>
                <w:rFonts w:ascii="Times New Roman" w:hAnsi="Times New Roman" w:cs="Times New Roman"/>
                <w:sz w:val="24"/>
                <w:szCs w:val="24"/>
              </w:rPr>
            </w:pPr>
          </w:p>
        </w:tc>
      </w:tr>
      <w:tr w:rsidR="0067424C" w14:paraId="630E4A3E" w14:textId="77777777" w:rsidTr="00B57A6A">
        <w:trPr>
          <w:trHeight w:val="256"/>
        </w:trPr>
        <w:tc>
          <w:tcPr>
            <w:tcW w:w="4929" w:type="dxa"/>
          </w:tcPr>
          <w:p w14:paraId="6F6840C1" w14:textId="581AC2BF" w:rsidR="0067424C" w:rsidRDefault="00851B10" w:rsidP="000E0B55">
            <w:pPr>
              <w:rPr>
                <w:rFonts w:ascii="Times New Roman" w:hAnsi="Times New Roman" w:cs="Times New Roman"/>
                <w:sz w:val="24"/>
                <w:szCs w:val="24"/>
              </w:rPr>
            </w:pPr>
            <w:r>
              <w:rPr>
                <w:rFonts w:ascii="Times New Roman" w:hAnsi="Times New Roman" w:cs="Times New Roman"/>
                <w:sz w:val="24"/>
                <w:szCs w:val="24"/>
              </w:rPr>
              <w:t>Fairhaven Primary School – donation</w:t>
            </w:r>
          </w:p>
        </w:tc>
        <w:tc>
          <w:tcPr>
            <w:tcW w:w="1409" w:type="dxa"/>
          </w:tcPr>
          <w:p w14:paraId="0D89304A" w14:textId="36FD5BF5" w:rsidR="0067424C" w:rsidRDefault="00851B10" w:rsidP="000E0B55">
            <w:pPr>
              <w:jc w:val="right"/>
              <w:rPr>
                <w:rFonts w:ascii="Times New Roman" w:hAnsi="Times New Roman" w:cs="Times New Roman"/>
                <w:sz w:val="24"/>
                <w:szCs w:val="24"/>
              </w:rPr>
            </w:pPr>
            <w:r>
              <w:rPr>
                <w:rFonts w:ascii="Times New Roman" w:hAnsi="Times New Roman" w:cs="Times New Roman"/>
                <w:sz w:val="24"/>
                <w:szCs w:val="24"/>
              </w:rPr>
              <w:t>75.00</w:t>
            </w:r>
          </w:p>
        </w:tc>
      </w:tr>
      <w:tr w:rsidR="000E0B55" w14:paraId="6DD90CD8" w14:textId="77777777" w:rsidTr="000E06D3">
        <w:trPr>
          <w:trHeight w:val="256"/>
        </w:trPr>
        <w:tc>
          <w:tcPr>
            <w:tcW w:w="4929" w:type="dxa"/>
          </w:tcPr>
          <w:p w14:paraId="7CE4FDBB" w14:textId="3833385E" w:rsidR="000E0B55" w:rsidRDefault="00557247" w:rsidP="000E0B55">
            <w:pPr>
              <w:rPr>
                <w:rFonts w:ascii="Times New Roman" w:hAnsi="Times New Roman" w:cs="Times New Roman"/>
                <w:sz w:val="24"/>
                <w:szCs w:val="24"/>
              </w:rPr>
            </w:pPr>
            <w:r>
              <w:rPr>
                <w:rFonts w:ascii="Times New Roman" w:hAnsi="Times New Roman" w:cs="Times New Roman"/>
                <w:sz w:val="24"/>
                <w:szCs w:val="24"/>
              </w:rPr>
              <w:t xml:space="preserve">Balance c/f at </w:t>
            </w:r>
            <w:r w:rsidR="00004301">
              <w:rPr>
                <w:rFonts w:ascii="Times New Roman" w:hAnsi="Times New Roman" w:cs="Times New Roman"/>
                <w:sz w:val="24"/>
                <w:szCs w:val="24"/>
              </w:rPr>
              <w:t>1st</w:t>
            </w:r>
            <w:r>
              <w:rPr>
                <w:rFonts w:ascii="Times New Roman" w:hAnsi="Times New Roman" w:cs="Times New Roman"/>
                <w:sz w:val="24"/>
                <w:szCs w:val="24"/>
              </w:rPr>
              <w:t xml:space="preserve"> </w:t>
            </w:r>
            <w:r w:rsidR="00FF4B7A">
              <w:rPr>
                <w:rFonts w:ascii="Times New Roman" w:hAnsi="Times New Roman" w:cs="Times New Roman"/>
                <w:sz w:val="24"/>
                <w:szCs w:val="24"/>
              </w:rPr>
              <w:t>March</w:t>
            </w:r>
            <w:r w:rsidR="000E0B55">
              <w:rPr>
                <w:rFonts w:ascii="Times New Roman" w:hAnsi="Times New Roman" w:cs="Times New Roman"/>
                <w:sz w:val="24"/>
                <w:szCs w:val="24"/>
              </w:rPr>
              <w:t xml:space="preserve"> 201</w:t>
            </w:r>
            <w:r w:rsidR="00742B2B">
              <w:rPr>
                <w:rFonts w:ascii="Times New Roman" w:hAnsi="Times New Roman" w:cs="Times New Roman"/>
                <w:sz w:val="24"/>
                <w:szCs w:val="24"/>
              </w:rPr>
              <w:t>8</w:t>
            </w:r>
          </w:p>
        </w:tc>
        <w:tc>
          <w:tcPr>
            <w:tcW w:w="1409" w:type="dxa"/>
            <w:tcBorders>
              <w:top w:val="single" w:sz="4" w:space="0" w:color="auto"/>
              <w:bottom w:val="single" w:sz="4" w:space="0" w:color="auto"/>
            </w:tcBorders>
          </w:tcPr>
          <w:p w14:paraId="77E6D728" w14:textId="6101B146" w:rsidR="000E0B55" w:rsidRDefault="00FF4B7A" w:rsidP="000E0B55">
            <w:pPr>
              <w:jc w:val="right"/>
              <w:rPr>
                <w:rFonts w:ascii="Times New Roman" w:hAnsi="Times New Roman" w:cs="Times New Roman"/>
                <w:sz w:val="24"/>
                <w:szCs w:val="24"/>
              </w:rPr>
            </w:pPr>
            <w:r>
              <w:rPr>
                <w:rFonts w:ascii="Times New Roman" w:hAnsi="Times New Roman" w:cs="Times New Roman"/>
                <w:sz w:val="24"/>
                <w:szCs w:val="24"/>
              </w:rPr>
              <w:t>149,</w:t>
            </w:r>
            <w:r w:rsidR="00412DDD">
              <w:rPr>
                <w:rFonts w:ascii="Times New Roman" w:hAnsi="Times New Roman" w:cs="Times New Roman"/>
                <w:sz w:val="24"/>
                <w:szCs w:val="24"/>
              </w:rPr>
              <w:t>270</w:t>
            </w:r>
            <w:r>
              <w:rPr>
                <w:rFonts w:ascii="Times New Roman" w:hAnsi="Times New Roman" w:cs="Times New Roman"/>
                <w:sz w:val="24"/>
                <w:szCs w:val="24"/>
              </w:rPr>
              <w:t>.78</w:t>
            </w:r>
          </w:p>
        </w:tc>
      </w:tr>
    </w:tbl>
    <w:p w14:paraId="30EB3490" w14:textId="76566566" w:rsidR="00BF53FF" w:rsidRDefault="00BF53FF"/>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3A6BAEA4"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Th</w:t>
            </w:r>
            <w:r w:rsidR="00AE4AA6">
              <w:rPr>
                <w:rFonts w:ascii="Times New Roman" w:hAnsi="Times New Roman" w:cs="Times New Roman"/>
                <w:sz w:val="24"/>
                <w:szCs w:val="24"/>
              </w:rPr>
              <w:t>e total</w:t>
            </w:r>
            <w:r>
              <w:rPr>
                <w:rFonts w:ascii="Times New Roman" w:hAnsi="Times New Roman" w:cs="Times New Roman"/>
                <w:sz w:val="24"/>
                <w:szCs w:val="24"/>
              </w:rPr>
              <w:t xml:space="preserve"> amount includes a reserve of £58,382 for rent payable to the Environment Agency under the terms of the draft lease, and earmarked reserves </w:t>
            </w:r>
            <w:r w:rsidR="000B4D3B">
              <w:rPr>
                <w:rFonts w:ascii="Times New Roman" w:hAnsi="Times New Roman" w:cs="Times New Roman"/>
                <w:sz w:val="24"/>
                <w:szCs w:val="24"/>
              </w:rPr>
              <w:t xml:space="preserve">for repairs and replacement of assets </w:t>
            </w:r>
            <w:r>
              <w:rPr>
                <w:rFonts w:ascii="Times New Roman" w:hAnsi="Times New Roman" w:cs="Times New Roman"/>
                <w:sz w:val="24"/>
                <w:szCs w:val="24"/>
              </w:rPr>
              <w:t xml:space="preserve">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449E8">
              <w:rPr>
                <w:rFonts w:ascii="Times New Roman" w:hAnsi="Times New Roman" w:cs="Times New Roman"/>
                <w:sz w:val="24"/>
                <w:szCs w:val="24"/>
              </w:rPr>
              <w:t xml:space="preserve">for the </w:t>
            </w:r>
            <w:r w:rsidR="00750141">
              <w:rPr>
                <w:rFonts w:ascii="Times New Roman" w:hAnsi="Times New Roman" w:cs="Times New Roman"/>
                <w:sz w:val="24"/>
                <w:szCs w:val="24"/>
              </w:rPr>
              <w:t>twelve</w:t>
            </w:r>
            <w:r w:rsidR="000F677E">
              <w:rPr>
                <w:rFonts w:ascii="Times New Roman" w:hAnsi="Times New Roman" w:cs="Times New Roman"/>
                <w:sz w:val="24"/>
                <w:szCs w:val="24"/>
              </w:rPr>
              <w:t xml:space="preserve"> months to </w:t>
            </w:r>
            <w:r w:rsidR="00B71F55">
              <w:rPr>
                <w:rFonts w:ascii="Times New Roman" w:hAnsi="Times New Roman" w:cs="Times New Roman"/>
                <w:sz w:val="24"/>
                <w:szCs w:val="24"/>
              </w:rPr>
              <w:t>March</w:t>
            </w:r>
            <w:r w:rsidR="00750141">
              <w:rPr>
                <w:rFonts w:ascii="Times New Roman" w:hAnsi="Times New Roman" w:cs="Times New Roman"/>
                <w:sz w:val="24"/>
                <w:szCs w:val="24"/>
              </w:rPr>
              <w:t xml:space="preserve">, but </w:t>
            </w:r>
            <w:r w:rsidR="00562222">
              <w:rPr>
                <w:rFonts w:ascii="Times New Roman" w:hAnsi="Times New Roman" w:cs="Times New Roman"/>
                <w:sz w:val="24"/>
                <w:szCs w:val="24"/>
              </w:rPr>
              <w:t xml:space="preserve">before </w:t>
            </w:r>
            <w:r w:rsidR="00DA2795">
              <w:rPr>
                <w:rFonts w:ascii="Times New Roman" w:hAnsi="Times New Roman" w:cs="Times New Roman"/>
                <w:sz w:val="24"/>
                <w:szCs w:val="24"/>
              </w:rPr>
              <w:t xml:space="preserve">the receipt of most of the mooring fees and </w:t>
            </w:r>
            <w:r w:rsidR="00750141">
              <w:rPr>
                <w:rFonts w:ascii="Times New Roman" w:hAnsi="Times New Roman" w:cs="Times New Roman"/>
                <w:sz w:val="24"/>
                <w:szCs w:val="24"/>
              </w:rPr>
              <w:t>adjustments for debtors and creditors</w:t>
            </w:r>
            <w:r w:rsidR="005413D4">
              <w:rPr>
                <w:rFonts w:ascii="Times New Roman" w:hAnsi="Times New Roman" w:cs="Times New Roman"/>
                <w:sz w:val="24"/>
                <w:szCs w:val="24"/>
              </w:rPr>
              <w:t xml:space="preserve">. </w:t>
            </w:r>
            <w:r w:rsidR="00DB6984">
              <w:rPr>
                <w:rFonts w:ascii="Times New Roman" w:hAnsi="Times New Roman" w:cs="Times New Roman"/>
                <w:sz w:val="24"/>
                <w:szCs w:val="24"/>
              </w:rPr>
              <w:t>There were no questions on the report.</w:t>
            </w:r>
            <w:bookmarkStart w:id="0" w:name="_GoBack"/>
            <w:bookmarkEnd w:id="0"/>
          </w:p>
          <w:p w14:paraId="1E20AE0F" w14:textId="77777777" w:rsidR="00C41D5F" w:rsidRDefault="00C41D5F" w:rsidP="003F76F5">
            <w:pPr>
              <w:pStyle w:val="NoSpacing"/>
              <w:rPr>
                <w:rFonts w:ascii="Times New Roman" w:hAnsi="Times New Roman" w:cs="Times New Roman"/>
                <w:sz w:val="24"/>
                <w:szCs w:val="24"/>
              </w:rPr>
            </w:pPr>
          </w:p>
          <w:p w14:paraId="2D3706F4" w14:textId="3941ACFE"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3A60BE">
              <w:rPr>
                <w:rFonts w:ascii="Times New Roman" w:hAnsi="Times New Roman" w:cs="Times New Roman"/>
                <w:sz w:val="24"/>
                <w:szCs w:val="24"/>
              </w:rPr>
              <w:t>Ginny Pitchers</w:t>
            </w:r>
            <w:r w:rsidR="00BD43E5">
              <w:rPr>
                <w:rFonts w:ascii="Times New Roman" w:hAnsi="Times New Roman" w:cs="Times New Roman"/>
                <w:sz w:val="24"/>
                <w:szCs w:val="24"/>
              </w:rPr>
              <w:t xml:space="preserve"> had checked </w:t>
            </w:r>
            <w:r w:rsidR="003A60BE">
              <w:rPr>
                <w:rFonts w:ascii="Times New Roman" w:hAnsi="Times New Roman" w:cs="Times New Roman"/>
                <w:sz w:val="24"/>
                <w:szCs w:val="24"/>
              </w:rPr>
              <w:t>Febr</w:t>
            </w:r>
            <w:r w:rsidR="0074745F">
              <w:rPr>
                <w:rFonts w:ascii="Times New Roman" w:hAnsi="Times New Roman" w:cs="Times New Roman"/>
                <w:sz w:val="24"/>
                <w:szCs w:val="24"/>
              </w:rPr>
              <w:t>uary</w:t>
            </w:r>
            <w:r w:rsidR="000449E8">
              <w:rPr>
                <w:rFonts w:ascii="Times New Roman" w:hAnsi="Times New Roman" w:cs="Times New Roman"/>
                <w:sz w:val="24"/>
                <w:szCs w:val="24"/>
              </w:rPr>
              <w:t xml:space="preserve">’s </w:t>
            </w:r>
            <w:r w:rsidR="004151DF">
              <w:rPr>
                <w:rFonts w:ascii="Times New Roman" w:hAnsi="Times New Roman" w:cs="Times New Roman"/>
                <w:sz w:val="24"/>
                <w:szCs w:val="24"/>
              </w:rPr>
              <w:t>online payments</w:t>
            </w:r>
            <w:r w:rsidR="00BD43E5">
              <w:rPr>
                <w:rFonts w:ascii="Times New Roman" w:hAnsi="Times New Roman" w:cs="Times New Roman"/>
                <w:sz w:val="24"/>
                <w:szCs w:val="24"/>
              </w:rPr>
              <w:t xml:space="preserve"> to the </w:t>
            </w:r>
            <w:r w:rsidR="005C36A7">
              <w:rPr>
                <w:rFonts w:ascii="Times New Roman" w:hAnsi="Times New Roman" w:cs="Times New Roman"/>
                <w:sz w:val="24"/>
                <w:szCs w:val="24"/>
              </w:rPr>
              <w:t xml:space="preserve">relevant </w:t>
            </w:r>
            <w:r w:rsidR="00BD43E5">
              <w:rPr>
                <w:rFonts w:ascii="Times New Roman" w:hAnsi="Times New Roman" w:cs="Times New Roman"/>
                <w:sz w:val="24"/>
                <w:szCs w:val="24"/>
              </w:rPr>
              <w:t>bank statement</w:t>
            </w:r>
            <w:r w:rsidR="0074745F">
              <w:rPr>
                <w:rFonts w:ascii="Times New Roman" w:hAnsi="Times New Roman" w:cs="Times New Roman"/>
                <w:sz w:val="24"/>
                <w:szCs w:val="24"/>
              </w:rPr>
              <w:t>.</w:t>
            </w:r>
          </w:p>
        </w:tc>
      </w:tr>
    </w:tbl>
    <w:p w14:paraId="40AB0599" w14:textId="560D2891" w:rsidR="00AE4AA6" w:rsidRDefault="0049496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AE4AA6">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C10F93" w14:paraId="7D0FC27F" w14:textId="77777777" w:rsidTr="005413D4">
        <w:tc>
          <w:tcPr>
            <w:tcW w:w="496" w:type="dxa"/>
          </w:tcPr>
          <w:p w14:paraId="3D808C00" w14:textId="723A6DDC" w:rsidR="00C10F93" w:rsidRPr="00643A8B" w:rsidRDefault="00EB7A12" w:rsidP="00B57A6A">
            <w:pPr>
              <w:rPr>
                <w:rFonts w:ascii="Times New Roman" w:hAnsi="Times New Roman" w:cs="Times New Roman"/>
                <w:sz w:val="24"/>
                <w:szCs w:val="24"/>
              </w:rPr>
            </w:pPr>
            <w:r w:rsidRPr="00643A8B">
              <w:rPr>
                <w:rFonts w:ascii="Times New Roman" w:hAnsi="Times New Roman" w:cs="Times New Roman"/>
                <w:sz w:val="24"/>
                <w:szCs w:val="24"/>
              </w:rPr>
              <w:t>1</w:t>
            </w:r>
          </w:p>
        </w:tc>
        <w:tc>
          <w:tcPr>
            <w:tcW w:w="8530" w:type="dxa"/>
          </w:tcPr>
          <w:p w14:paraId="0787BAA3" w14:textId="0876BC99" w:rsidR="00C10F93" w:rsidRPr="00742B2B" w:rsidRDefault="003A60BE" w:rsidP="0055031B">
            <w:pPr>
              <w:rPr>
                <w:rFonts w:ascii="Times New Roman" w:hAnsi="Times New Roman" w:cs="Times New Roman"/>
                <w:b/>
                <w:sz w:val="24"/>
                <w:szCs w:val="24"/>
              </w:rPr>
            </w:pPr>
            <w:r>
              <w:rPr>
                <w:rFonts w:ascii="Times New Roman" w:hAnsi="Times New Roman" w:cs="Times New Roman"/>
                <w:b/>
                <w:sz w:val="24"/>
                <w:szCs w:val="24"/>
              </w:rPr>
              <w:t>Planning application:</w:t>
            </w:r>
          </w:p>
        </w:tc>
      </w:tr>
      <w:tr w:rsidR="0055031B" w14:paraId="349628B3" w14:textId="77777777" w:rsidTr="005413D4">
        <w:tc>
          <w:tcPr>
            <w:tcW w:w="496" w:type="dxa"/>
          </w:tcPr>
          <w:p w14:paraId="0A179F12" w14:textId="77777777" w:rsidR="0055031B" w:rsidRDefault="0055031B" w:rsidP="00B57A6A">
            <w:pPr>
              <w:rPr>
                <w:rFonts w:ascii="Times New Roman" w:hAnsi="Times New Roman" w:cs="Times New Roman"/>
                <w:sz w:val="24"/>
                <w:szCs w:val="24"/>
              </w:rPr>
            </w:pPr>
          </w:p>
        </w:tc>
        <w:tc>
          <w:tcPr>
            <w:tcW w:w="8530" w:type="dxa"/>
          </w:tcPr>
          <w:p w14:paraId="01C135F8" w14:textId="126D7B0C" w:rsidR="0055031B" w:rsidRPr="005C6402" w:rsidRDefault="005C6402" w:rsidP="0068368A">
            <w:pPr>
              <w:pStyle w:val="ListParagraph"/>
              <w:numPr>
                <w:ilvl w:val="0"/>
                <w:numId w:val="15"/>
              </w:numPr>
              <w:ind w:left="251" w:hanging="284"/>
              <w:rPr>
                <w:rFonts w:ascii="Times New Roman" w:hAnsi="Times New Roman" w:cs="Times New Roman"/>
                <w:b/>
                <w:sz w:val="24"/>
                <w:szCs w:val="24"/>
              </w:rPr>
            </w:pPr>
            <w:r>
              <w:rPr>
                <w:rFonts w:ascii="Times New Roman" w:hAnsi="Times New Roman" w:cs="Times New Roman"/>
                <w:b/>
                <w:sz w:val="24"/>
                <w:szCs w:val="24"/>
              </w:rPr>
              <w:t xml:space="preserve">Mr Clover, former Church Institute – </w:t>
            </w:r>
            <w:r w:rsidRPr="005C6402">
              <w:rPr>
                <w:rFonts w:ascii="Times New Roman" w:hAnsi="Times New Roman" w:cs="Times New Roman"/>
                <w:sz w:val="24"/>
                <w:szCs w:val="24"/>
              </w:rPr>
              <w:t>conservatory to rear (20180204)</w:t>
            </w:r>
            <w:r w:rsidR="0068368A">
              <w:rPr>
                <w:rFonts w:ascii="Times New Roman" w:hAnsi="Times New Roman" w:cs="Times New Roman"/>
                <w:sz w:val="24"/>
                <w:szCs w:val="24"/>
              </w:rPr>
              <w:t>. There were no objections to the plans.</w:t>
            </w:r>
          </w:p>
          <w:p w14:paraId="473E1AC7" w14:textId="20EE93D4" w:rsidR="005C6402" w:rsidRPr="005C6402" w:rsidRDefault="005C6402" w:rsidP="005C6402">
            <w:pPr>
              <w:rPr>
                <w:rFonts w:ascii="Times New Roman" w:hAnsi="Times New Roman" w:cs="Times New Roman"/>
                <w:b/>
                <w:sz w:val="24"/>
                <w:szCs w:val="24"/>
              </w:rPr>
            </w:pPr>
          </w:p>
        </w:tc>
      </w:tr>
    </w:tbl>
    <w:p w14:paraId="5FF9FD0B" w14:textId="4C49F409"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362FEE89" w14:textId="77777777" w:rsid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64F38AF9" w14:textId="508EEA41" w:rsidR="00750141" w:rsidRDefault="00AD2288" w:rsidP="00686D7D">
            <w:pPr>
              <w:rPr>
                <w:rFonts w:ascii="Times New Roman" w:hAnsi="Times New Roman" w:cs="Times New Roman"/>
                <w:sz w:val="24"/>
                <w:szCs w:val="24"/>
              </w:rPr>
            </w:pPr>
            <w:r>
              <w:rPr>
                <w:rFonts w:ascii="Times New Roman" w:hAnsi="Times New Roman" w:cs="Times New Roman"/>
                <w:sz w:val="24"/>
                <w:szCs w:val="24"/>
              </w:rPr>
              <w:t>Nothing to report.</w:t>
            </w:r>
          </w:p>
          <w:p w14:paraId="306B3C8A" w14:textId="39A408D4" w:rsidR="00750141" w:rsidRPr="00CB0A3A" w:rsidRDefault="00750141" w:rsidP="00686D7D">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72C22CC" w14:textId="610B79C7" w:rsidR="008B1B73" w:rsidRDefault="0015400E" w:rsidP="0015400E">
            <w:pPr>
              <w:rPr>
                <w:rFonts w:ascii="Times New Roman" w:hAnsi="Times New Roman" w:cs="Times New Roman"/>
                <w:sz w:val="24"/>
                <w:szCs w:val="24"/>
              </w:rPr>
            </w:pPr>
            <w:r>
              <w:rPr>
                <w:rFonts w:ascii="Times New Roman" w:hAnsi="Times New Roman" w:cs="Times New Roman"/>
                <w:sz w:val="24"/>
                <w:szCs w:val="24"/>
              </w:rPr>
              <w:t xml:space="preserve">The </w:t>
            </w:r>
            <w:r w:rsidR="00AD2288">
              <w:rPr>
                <w:rFonts w:ascii="Times New Roman" w:hAnsi="Times New Roman" w:cs="Times New Roman"/>
                <w:sz w:val="24"/>
                <w:szCs w:val="24"/>
              </w:rPr>
              <w:t xml:space="preserve">latest </w:t>
            </w:r>
            <w:r>
              <w:rPr>
                <w:rFonts w:ascii="Times New Roman" w:hAnsi="Times New Roman" w:cs="Times New Roman"/>
                <w:sz w:val="24"/>
                <w:szCs w:val="24"/>
              </w:rPr>
              <w:t>contract was emailed to all councillors and to Nicholas Crane</w:t>
            </w:r>
            <w:r w:rsidR="00AD2288">
              <w:rPr>
                <w:rFonts w:ascii="Times New Roman" w:hAnsi="Times New Roman" w:cs="Times New Roman"/>
                <w:sz w:val="24"/>
                <w:szCs w:val="24"/>
              </w:rPr>
              <w:t>,</w:t>
            </w:r>
            <w:r>
              <w:rPr>
                <w:rFonts w:ascii="Times New Roman" w:hAnsi="Times New Roman" w:cs="Times New Roman"/>
                <w:sz w:val="24"/>
                <w:szCs w:val="24"/>
              </w:rPr>
              <w:t xml:space="preserve"> who was on the Parish Council for many years and was part of the group wh</w:t>
            </w:r>
            <w:r w:rsidR="008B44F3">
              <w:rPr>
                <w:rFonts w:ascii="Times New Roman" w:hAnsi="Times New Roman" w:cs="Times New Roman"/>
                <w:sz w:val="24"/>
                <w:szCs w:val="24"/>
              </w:rPr>
              <w:t>o</w:t>
            </w:r>
            <w:r>
              <w:rPr>
                <w:rFonts w:ascii="Times New Roman" w:hAnsi="Times New Roman" w:cs="Times New Roman"/>
                <w:sz w:val="24"/>
                <w:szCs w:val="24"/>
              </w:rPr>
              <w:t xml:space="preserve"> negotiated terms with the Environment Agency.</w:t>
            </w:r>
          </w:p>
          <w:p w14:paraId="29549F9C" w14:textId="7F4F1EAD" w:rsidR="0015400E" w:rsidRDefault="0015400E" w:rsidP="0015400E">
            <w:pPr>
              <w:rPr>
                <w:rFonts w:ascii="Times New Roman" w:hAnsi="Times New Roman" w:cs="Times New Roman"/>
                <w:sz w:val="24"/>
                <w:szCs w:val="24"/>
              </w:rPr>
            </w:pPr>
          </w:p>
          <w:p w14:paraId="1958C125" w14:textId="21D01465" w:rsidR="009A0512" w:rsidRPr="009E2CEA" w:rsidRDefault="008B44F3" w:rsidP="0015400E">
            <w:pPr>
              <w:rPr>
                <w:rFonts w:ascii="Times New Roman" w:hAnsi="Times New Roman" w:cs="Times New Roman"/>
                <w:b/>
                <w:sz w:val="24"/>
                <w:szCs w:val="24"/>
              </w:rPr>
            </w:pPr>
            <w:r>
              <w:rPr>
                <w:rFonts w:ascii="Times New Roman" w:hAnsi="Times New Roman" w:cs="Times New Roman"/>
                <w:b/>
                <w:sz w:val="24"/>
                <w:szCs w:val="24"/>
              </w:rPr>
              <w:t>The m</w:t>
            </w:r>
            <w:r w:rsidR="009A0512" w:rsidRPr="009E2CEA">
              <w:rPr>
                <w:rFonts w:ascii="Times New Roman" w:hAnsi="Times New Roman" w:cs="Times New Roman"/>
                <w:b/>
                <w:sz w:val="24"/>
                <w:szCs w:val="24"/>
              </w:rPr>
              <w:t>ain terms are:</w:t>
            </w:r>
          </w:p>
          <w:p w14:paraId="4BB15F1D" w14:textId="00C98CA6" w:rsidR="00BF6E44" w:rsidRDefault="00BF6E44" w:rsidP="0015400E">
            <w:pPr>
              <w:rPr>
                <w:rFonts w:ascii="Times New Roman" w:hAnsi="Times New Roman" w:cs="Times New Roman"/>
                <w:sz w:val="24"/>
                <w:szCs w:val="24"/>
              </w:rPr>
            </w:pPr>
            <w:r>
              <w:rPr>
                <w:rFonts w:ascii="Times New Roman" w:hAnsi="Times New Roman" w:cs="Times New Roman"/>
                <w:sz w:val="24"/>
                <w:szCs w:val="24"/>
              </w:rPr>
              <w:t>Lease of moorings</w:t>
            </w:r>
            <w:r w:rsidR="00E42F0B">
              <w:rPr>
                <w:rFonts w:ascii="Times New Roman" w:hAnsi="Times New Roman" w:cs="Times New Roman"/>
                <w:sz w:val="24"/>
                <w:szCs w:val="24"/>
              </w:rPr>
              <w:t xml:space="preserve">, picnic area and car park </w:t>
            </w:r>
            <w:r>
              <w:rPr>
                <w:rFonts w:ascii="Times New Roman" w:hAnsi="Times New Roman" w:cs="Times New Roman"/>
                <w:sz w:val="24"/>
                <w:szCs w:val="24"/>
              </w:rPr>
              <w:t xml:space="preserve">for 30 years from </w:t>
            </w:r>
            <w:r w:rsidR="009E2CEA">
              <w:rPr>
                <w:rFonts w:ascii="Times New Roman" w:hAnsi="Times New Roman" w:cs="Times New Roman"/>
                <w:sz w:val="24"/>
                <w:szCs w:val="24"/>
              </w:rPr>
              <w:t>1.4.07</w:t>
            </w:r>
          </w:p>
          <w:p w14:paraId="64E46BB5" w14:textId="43DCA492" w:rsidR="00EB03D4" w:rsidRDefault="00EB03D4" w:rsidP="0015400E">
            <w:pPr>
              <w:rPr>
                <w:rFonts w:ascii="Times New Roman" w:hAnsi="Times New Roman" w:cs="Times New Roman"/>
                <w:sz w:val="24"/>
                <w:szCs w:val="24"/>
              </w:rPr>
            </w:pPr>
            <w:r>
              <w:rPr>
                <w:rFonts w:ascii="Times New Roman" w:hAnsi="Times New Roman" w:cs="Times New Roman"/>
                <w:sz w:val="24"/>
                <w:szCs w:val="24"/>
              </w:rPr>
              <w:t xml:space="preserve">“Moorings” are </w:t>
            </w:r>
            <w:r w:rsidR="001751D4">
              <w:rPr>
                <w:rFonts w:ascii="Times New Roman" w:hAnsi="Times New Roman" w:cs="Times New Roman"/>
                <w:sz w:val="24"/>
                <w:szCs w:val="24"/>
              </w:rPr>
              <w:t>anything required to moor a boat, but not including pilings</w:t>
            </w:r>
          </w:p>
          <w:p w14:paraId="7FC8D1BB" w14:textId="2A555E2C" w:rsidR="009A0512" w:rsidRDefault="00A639A0" w:rsidP="0015400E">
            <w:pPr>
              <w:rPr>
                <w:rFonts w:ascii="Times New Roman" w:hAnsi="Times New Roman" w:cs="Times New Roman"/>
                <w:sz w:val="24"/>
                <w:szCs w:val="24"/>
              </w:rPr>
            </w:pPr>
            <w:r>
              <w:rPr>
                <w:rFonts w:ascii="Times New Roman" w:hAnsi="Times New Roman" w:cs="Times New Roman"/>
                <w:sz w:val="24"/>
                <w:szCs w:val="24"/>
              </w:rPr>
              <w:t>From 1.4.07 – 31.3.</w:t>
            </w:r>
            <w:r w:rsidR="002031DD">
              <w:rPr>
                <w:rFonts w:ascii="Times New Roman" w:hAnsi="Times New Roman" w:cs="Times New Roman"/>
                <w:sz w:val="24"/>
                <w:szCs w:val="24"/>
              </w:rPr>
              <w:t>14 the total rent payable is £31,382</w:t>
            </w:r>
          </w:p>
          <w:p w14:paraId="280A9640" w14:textId="2B033E03" w:rsidR="002031DD" w:rsidRDefault="002031DD" w:rsidP="0015400E">
            <w:pPr>
              <w:rPr>
                <w:rFonts w:ascii="Times New Roman" w:hAnsi="Times New Roman" w:cs="Times New Roman"/>
                <w:sz w:val="24"/>
                <w:szCs w:val="24"/>
              </w:rPr>
            </w:pPr>
            <w:r>
              <w:rPr>
                <w:rFonts w:ascii="Times New Roman" w:hAnsi="Times New Roman" w:cs="Times New Roman"/>
                <w:sz w:val="24"/>
                <w:szCs w:val="24"/>
              </w:rPr>
              <w:t>From 1.4.14 – 31.3.19 the rent payable is £9,000pa</w:t>
            </w:r>
          </w:p>
          <w:p w14:paraId="366EB290" w14:textId="5F720924" w:rsidR="002031DD" w:rsidRDefault="00A665C2" w:rsidP="0015400E">
            <w:pPr>
              <w:rPr>
                <w:rFonts w:ascii="Times New Roman" w:hAnsi="Times New Roman" w:cs="Times New Roman"/>
                <w:sz w:val="24"/>
                <w:szCs w:val="24"/>
              </w:rPr>
            </w:pPr>
            <w:r>
              <w:rPr>
                <w:rFonts w:ascii="Times New Roman" w:hAnsi="Times New Roman" w:cs="Times New Roman"/>
                <w:sz w:val="24"/>
                <w:szCs w:val="24"/>
              </w:rPr>
              <w:t xml:space="preserve">Thereafter rent is 32% of the average of the previous </w:t>
            </w:r>
            <w:r w:rsidR="00072341">
              <w:rPr>
                <w:rFonts w:ascii="Times New Roman" w:hAnsi="Times New Roman" w:cs="Times New Roman"/>
                <w:sz w:val="24"/>
                <w:szCs w:val="24"/>
              </w:rPr>
              <w:t xml:space="preserve">5 years’ </w:t>
            </w:r>
            <w:r w:rsidR="00E47F40">
              <w:rPr>
                <w:rFonts w:ascii="Times New Roman" w:hAnsi="Times New Roman" w:cs="Times New Roman"/>
                <w:sz w:val="24"/>
                <w:szCs w:val="24"/>
              </w:rPr>
              <w:t>gross mooring fees</w:t>
            </w:r>
          </w:p>
          <w:p w14:paraId="34D5A137" w14:textId="3082D509" w:rsidR="009E2CEA" w:rsidRDefault="006264DC" w:rsidP="0015400E">
            <w:pPr>
              <w:rPr>
                <w:rFonts w:ascii="Times New Roman" w:hAnsi="Times New Roman" w:cs="Times New Roman"/>
                <w:sz w:val="24"/>
                <w:szCs w:val="24"/>
              </w:rPr>
            </w:pPr>
            <w:r>
              <w:rPr>
                <w:rFonts w:ascii="Times New Roman" w:hAnsi="Times New Roman" w:cs="Times New Roman"/>
                <w:sz w:val="24"/>
                <w:szCs w:val="24"/>
              </w:rPr>
              <w:lastRenderedPageBreak/>
              <w:t xml:space="preserve">Environment Agency may maintain, </w:t>
            </w:r>
            <w:proofErr w:type="gramStart"/>
            <w:r>
              <w:rPr>
                <w:rFonts w:ascii="Times New Roman" w:hAnsi="Times New Roman" w:cs="Times New Roman"/>
                <w:sz w:val="24"/>
                <w:szCs w:val="24"/>
              </w:rPr>
              <w:t>repair</w:t>
            </w:r>
            <w:proofErr w:type="gramEnd"/>
            <w:r>
              <w:rPr>
                <w:rFonts w:ascii="Times New Roman" w:hAnsi="Times New Roman" w:cs="Times New Roman"/>
                <w:sz w:val="24"/>
                <w:szCs w:val="24"/>
              </w:rPr>
              <w:t xml:space="preserve"> and remove the pilings if deemed unsafe</w:t>
            </w:r>
          </w:p>
          <w:p w14:paraId="263379F6" w14:textId="3204287A" w:rsidR="00496962" w:rsidRDefault="00496962" w:rsidP="0015400E">
            <w:pPr>
              <w:rPr>
                <w:rFonts w:ascii="Times New Roman" w:hAnsi="Times New Roman" w:cs="Times New Roman"/>
                <w:sz w:val="24"/>
                <w:szCs w:val="24"/>
              </w:rPr>
            </w:pPr>
            <w:r>
              <w:rPr>
                <w:rFonts w:ascii="Times New Roman" w:hAnsi="Times New Roman" w:cs="Times New Roman"/>
                <w:sz w:val="24"/>
                <w:szCs w:val="24"/>
              </w:rPr>
              <w:t>EA may remove any boats with 21 days’ notice for repairs</w:t>
            </w:r>
            <w:r w:rsidR="005F652A">
              <w:rPr>
                <w:rFonts w:ascii="Times New Roman" w:hAnsi="Times New Roman" w:cs="Times New Roman"/>
                <w:sz w:val="24"/>
                <w:szCs w:val="24"/>
              </w:rPr>
              <w:t>, with a reduction in rent payable</w:t>
            </w:r>
          </w:p>
          <w:p w14:paraId="37B5DD61" w14:textId="00ABB54F" w:rsidR="008747A5" w:rsidRDefault="008747A5" w:rsidP="0015400E">
            <w:pPr>
              <w:rPr>
                <w:rFonts w:ascii="Times New Roman" w:hAnsi="Times New Roman" w:cs="Times New Roman"/>
                <w:sz w:val="24"/>
                <w:szCs w:val="24"/>
              </w:rPr>
            </w:pPr>
            <w:r>
              <w:rPr>
                <w:rFonts w:ascii="Times New Roman" w:hAnsi="Times New Roman" w:cs="Times New Roman"/>
                <w:sz w:val="24"/>
                <w:szCs w:val="24"/>
              </w:rPr>
              <w:t>EA may remove the moorings with 24 months’ notice</w:t>
            </w:r>
            <w:r w:rsidR="005F652A">
              <w:rPr>
                <w:rFonts w:ascii="Times New Roman" w:hAnsi="Times New Roman" w:cs="Times New Roman"/>
                <w:sz w:val="24"/>
                <w:szCs w:val="24"/>
              </w:rPr>
              <w:t>, in which case the rent reduces to £1pa</w:t>
            </w:r>
          </w:p>
          <w:p w14:paraId="56573D76" w14:textId="5DCAF1FF" w:rsidR="003F32F4" w:rsidRDefault="003F32F4" w:rsidP="0015400E">
            <w:pPr>
              <w:rPr>
                <w:rFonts w:ascii="Times New Roman" w:hAnsi="Times New Roman" w:cs="Times New Roman"/>
                <w:sz w:val="24"/>
                <w:szCs w:val="24"/>
              </w:rPr>
            </w:pPr>
            <w:r>
              <w:rPr>
                <w:rFonts w:ascii="Times New Roman" w:hAnsi="Times New Roman" w:cs="Times New Roman"/>
                <w:sz w:val="24"/>
                <w:szCs w:val="24"/>
              </w:rPr>
              <w:t xml:space="preserve">EA grants UPC the option to buy the freehold interest in the </w:t>
            </w:r>
            <w:r w:rsidR="003C1817">
              <w:rPr>
                <w:rFonts w:ascii="Times New Roman" w:hAnsi="Times New Roman" w:cs="Times New Roman"/>
                <w:sz w:val="24"/>
                <w:szCs w:val="24"/>
              </w:rPr>
              <w:t>picnic area and car park at the open market value</w:t>
            </w:r>
          </w:p>
          <w:p w14:paraId="328DE434" w14:textId="262227D8" w:rsidR="00C412CD" w:rsidRDefault="00C412CD" w:rsidP="0015400E">
            <w:pPr>
              <w:rPr>
                <w:rFonts w:ascii="Times New Roman" w:hAnsi="Times New Roman" w:cs="Times New Roman"/>
                <w:sz w:val="24"/>
                <w:szCs w:val="24"/>
              </w:rPr>
            </w:pPr>
            <w:r>
              <w:rPr>
                <w:rFonts w:ascii="Times New Roman" w:hAnsi="Times New Roman" w:cs="Times New Roman"/>
                <w:sz w:val="24"/>
                <w:szCs w:val="24"/>
              </w:rPr>
              <w:t>UPC may renew the lease on the same terms, except rent</w:t>
            </w:r>
          </w:p>
          <w:p w14:paraId="075F47BD" w14:textId="5237A8FA" w:rsidR="00C412CD" w:rsidRDefault="00784E2A" w:rsidP="0015400E">
            <w:pPr>
              <w:rPr>
                <w:rFonts w:ascii="Times New Roman" w:hAnsi="Times New Roman" w:cs="Times New Roman"/>
                <w:sz w:val="24"/>
                <w:szCs w:val="24"/>
              </w:rPr>
            </w:pPr>
            <w:r>
              <w:rPr>
                <w:rFonts w:ascii="Times New Roman" w:hAnsi="Times New Roman" w:cs="Times New Roman"/>
                <w:sz w:val="24"/>
                <w:szCs w:val="24"/>
              </w:rPr>
              <w:t>UPC must pay rent promptly, keep the moorings in good repair</w:t>
            </w:r>
            <w:r w:rsidR="00256972">
              <w:rPr>
                <w:rFonts w:ascii="Times New Roman" w:hAnsi="Times New Roman" w:cs="Times New Roman"/>
                <w:sz w:val="24"/>
                <w:szCs w:val="24"/>
              </w:rPr>
              <w:t xml:space="preserve"> and mow the grass</w:t>
            </w:r>
          </w:p>
          <w:p w14:paraId="41A5805D" w14:textId="78F79120" w:rsidR="00E0142B" w:rsidRDefault="00E0142B" w:rsidP="0015400E">
            <w:pPr>
              <w:rPr>
                <w:rFonts w:ascii="Times New Roman" w:hAnsi="Times New Roman" w:cs="Times New Roman"/>
                <w:sz w:val="24"/>
                <w:szCs w:val="24"/>
              </w:rPr>
            </w:pPr>
            <w:r>
              <w:rPr>
                <w:rFonts w:ascii="Times New Roman" w:hAnsi="Times New Roman" w:cs="Times New Roman"/>
                <w:sz w:val="24"/>
                <w:szCs w:val="24"/>
              </w:rPr>
              <w:t xml:space="preserve">UPC must submit a </w:t>
            </w:r>
            <w:r w:rsidR="005769C5">
              <w:rPr>
                <w:rFonts w:ascii="Times New Roman" w:hAnsi="Times New Roman" w:cs="Times New Roman"/>
                <w:sz w:val="24"/>
                <w:szCs w:val="24"/>
              </w:rPr>
              <w:t>H&amp;S plan annually</w:t>
            </w:r>
          </w:p>
          <w:p w14:paraId="4C8780C5" w14:textId="26CD1D4D" w:rsidR="005769C5" w:rsidRDefault="005769C5" w:rsidP="0015400E">
            <w:pPr>
              <w:rPr>
                <w:rFonts w:ascii="Times New Roman" w:hAnsi="Times New Roman" w:cs="Times New Roman"/>
                <w:sz w:val="24"/>
                <w:szCs w:val="24"/>
              </w:rPr>
            </w:pPr>
            <w:r>
              <w:rPr>
                <w:rFonts w:ascii="Times New Roman" w:hAnsi="Times New Roman" w:cs="Times New Roman"/>
                <w:sz w:val="24"/>
                <w:szCs w:val="24"/>
              </w:rPr>
              <w:t>UPC must insure the property</w:t>
            </w:r>
          </w:p>
          <w:p w14:paraId="25E9D13D" w14:textId="40DFE42A" w:rsidR="00056C2F" w:rsidRDefault="00056C2F" w:rsidP="0015400E">
            <w:pPr>
              <w:rPr>
                <w:rFonts w:ascii="Times New Roman" w:hAnsi="Times New Roman" w:cs="Times New Roman"/>
                <w:sz w:val="24"/>
                <w:szCs w:val="24"/>
              </w:rPr>
            </w:pPr>
            <w:r>
              <w:rPr>
                <w:rFonts w:ascii="Times New Roman" w:hAnsi="Times New Roman" w:cs="Times New Roman"/>
                <w:sz w:val="24"/>
                <w:szCs w:val="24"/>
              </w:rPr>
              <w:t>UPC must charge a fair market rent for moorings</w:t>
            </w:r>
          </w:p>
          <w:p w14:paraId="2607E689" w14:textId="77777777" w:rsidR="0015400E" w:rsidRDefault="0015400E" w:rsidP="0015400E">
            <w:pPr>
              <w:rPr>
                <w:rFonts w:ascii="Times New Roman" w:hAnsi="Times New Roman" w:cs="Times New Roman"/>
                <w:sz w:val="24"/>
                <w:szCs w:val="24"/>
              </w:rPr>
            </w:pPr>
          </w:p>
          <w:p w14:paraId="70C1F8B7" w14:textId="76C0AD14" w:rsidR="0015400E" w:rsidRDefault="00125AF9" w:rsidP="0015400E">
            <w:pPr>
              <w:rPr>
                <w:rFonts w:ascii="Times New Roman" w:hAnsi="Times New Roman" w:cs="Times New Roman"/>
                <w:sz w:val="24"/>
                <w:szCs w:val="24"/>
              </w:rPr>
            </w:pPr>
            <w:r>
              <w:rPr>
                <w:rFonts w:ascii="Times New Roman" w:hAnsi="Times New Roman" w:cs="Times New Roman"/>
                <w:sz w:val="24"/>
                <w:szCs w:val="24"/>
              </w:rPr>
              <w:t>The EA has been asked to amend the map to show the line of the car park more accurately, reflecting the EA’s registration</w:t>
            </w:r>
            <w:r w:rsidR="00C83F51">
              <w:rPr>
                <w:rFonts w:ascii="Times New Roman" w:hAnsi="Times New Roman" w:cs="Times New Roman"/>
                <w:sz w:val="24"/>
                <w:szCs w:val="24"/>
              </w:rPr>
              <w:t xml:space="preserve"> </w:t>
            </w:r>
            <w:r w:rsidR="001951A7">
              <w:rPr>
                <w:rFonts w:ascii="Times New Roman" w:hAnsi="Times New Roman" w:cs="Times New Roman"/>
                <w:sz w:val="24"/>
                <w:szCs w:val="24"/>
              </w:rPr>
              <w:t xml:space="preserve">and to minimise the </w:t>
            </w:r>
            <w:r w:rsidR="00C83F51">
              <w:rPr>
                <w:rFonts w:ascii="Times New Roman" w:hAnsi="Times New Roman" w:cs="Times New Roman"/>
                <w:sz w:val="24"/>
                <w:szCs w:val="24"/>
              </w:rPr>
              <w:t xml:space="preserve">width of </w:t>
            </w:r>
            <w:r w:rsidR="001951A7">
              <w:rPr>
                <w:rFonts w:ascii="Times New Roman" w:hAnsi="Times New Roman" w:cs="Times New Roman"/>
                <w:sz w:val="24"/>
                <w:szCs w:val="24"/>
              </w:rPr>
              <w:t xml:space="preserve">red line </w:t>
            </w:r>
            <w:r w:rsidR="00C83F51">
              <w:rPr>
                <w:rFonts w:ascii="Times New Roman" w:hAnsi="Times New Roman" w:cs="Times New Roman"/>
                <w:sz w:val="24"/>
                <w:szCs w:val="24"/>
              </w:rPr>
              <w:t xml:space="preserve">on the map </w:t>
            </w:r>
            <w:r w:rsidR="001951A7">
              <w:rPr>
                <w:rFonts w:ascii="Times New Roman" w:hAnsi="Times New Roman" w:cs="Times New Roman"/>
                <w:sz w:val="24"/>
                <w:szCs w:val="24"/>
              </w:rPr>
              <w:t>which indicates the extent of the land being leased.</w:t>
            </w:r>
          </w:p>
          <w:p w14:paraId="75B41A9E" w14:textId="77777777" w:rsidR="0015400E" w:rsidRDefault="0015400E" w:rsidP="0015400E">
            <w:pPr>
              <w:rPr>
                <w:rFonts w:ascii="Times New Roman" w:hAnsi="Times New Roman" w:cs="Times New Roman"/>
                <w:sz w:val="24"/>
                <w:szCs w:val="24"/>
              </w:rPr>
            </w:pPr>
          </w:p>
          <w:p w14:paraId="7A074341" w14:textId="0C3D9B67" w:rsidR="0015400E" w:rsidRDefault="00B427A3" w:rsidP="0015400E">
            <w:pPr>
              <w:rPr>
                <w:rFonts w:ascii="Times New Roman" w:hAnsi="Times New Roman" w:cs="Times New Roman"/>
                <w:sz w:val="24"/>
                <w:szCs w:val="24"/>
              </w:rPr>
            </w:pPr>
            <w:r>
              <w:rPr>
                <w:rFonts w:ascii="Times New Roman" w:hAnsi="Times New Roman" w:cs="Times New Roman"/>
                <w:sz w:val="24"/>
                <w:szCs w:val="24"/>
              </w:rPr>
              <w:t>A planned meeting with Dr Keith Bacon, who has carried out research into village staithes, was cancelled because of the bad weather, but will be re-scheduled.</w:t>
            </w:r>
          </w:p>
          <w:p w14:paraId="70D96697" w14:textId="67CE8D15" w:rsidR="0015400E" w:rsidRDefault="0015400E" w:rsidP="0015400E">
            <w:pPr>
              <w:rPr>
                <w:rFonts w:ascii="Times New Roman" w:hAnsi="Times New Roman" w:cs="Times New Roman"/>
                <w:sz w:val="24"/>
                <w:szCs w:val="24"/>
              </w:rPr>
            </w:pPr>
          </w:p>
        </w:tc>
      </w:tr>
    </w:tbl>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A4C637E" w14:textId="1B3A4D77" w:rsidR="007B09E7" w:rsidRDefault="00AC3DCD" w:rsidP="0015400E">
            <w:pPr>
              <w:rPr>
                <w:rFonts w:ascii="Times New Roman" w:hAnsi="Times New Roman" w:cs="Times New Roman"/>
                <w:sz w:val="24"/>
                <w:szCs w:val="24"/>
              </w:rPr>
            </w:pPr>
            <w:r>
              <w:rPr>
                <w:rFonts w:ascii="Times New Roman" w:hAnsi="Times New Roman" w:cs="Times New Roman"/>
                <w:sz w:val="24"/>
                <w:szCs w:val="24"/>
              </w:rPr>
              <w:t xml:space="preserve">Over </w:t>
            </w:r>
            <w:r w:rsidR="0015400E">
              <w:rPr>
                <w:rFonts w:ascii="Times New Roman" w:hAnsi="Times New Roman" w:cs="Times New Roman"/>
                <w:sz w:val="24"/>
                <w:szCs w:val="24"/>
              </w:rPr>
              <w:t xml:space="preserve">75% of households in the village </w:t>
            </w:r>
            <w:r>
              <w:rPr>
                <w:rFonts w:ascii="Times New Roman" w:hAnsi="Times New Roman" w:cs="Times New Roman"/>
                <w:sz w:val="24"/>
                <w:szCs w:val="24"/>
              </w:rPr>
              <w:t xml:space="preserve">have </w:t>
            </w:r>
            <w:r w:rsidR="0015400E">
              <w:rPr>
                <w:rFonts w:ascii="Times New Roman" w:hAnsi="Times New Roman" w:cs="Times New Roman"/>
                <w:sz w:val="24"/>
                <w:szCs w:val="24"/>
              </w:rPr>
              <w:t xml:space="preserve">supported the scheme so the Zone will be </w:t>
            </w:r>
            <w:r w:rsidR="00C06243">
              <w:rPr>
                <w:rFonts w:ascii="Times New Roman" w:hAnsi="Times New Roman" w:cs="Times New Roman"/>
                <w:sz w:val="24"/>
                <w:szCs w:val="24"/>
              </w:rPr>
              <w:t xml:space="preserve">put into place shortly. </w:t>
            </w:r>
            <w:r w:rsidR="009A45C3">
              <w:rPr>
                <w:rFonts w:ascii="Times New Roman" w:hAnsi="Times New Roman" w:cs="Times New Roman"/>
                <w:sz w:val="24"/>
                <w:szCs w:val="24"/>
              </w:rPr>
              <w:t xml:space="preserve">Norfolk County Council Trading Standards </w:t>
            </w:r>
            <w:r w:rsidR="00C06243">
              <w:rPr>
                <w:rFonts w:ascii="Times New Roman" w:hAnsi="Times New Roman" w:cs="Times New Roman"/>
                <w:sz w:val="24"/>
                <w:szCs w:val="24"/>
              </w:rPr>
              <w:t xml:space="preserve">will put up </w:t>
            </w:r>
            <w:r w:rsidR="009A45C3">
              <w:rPr>
                <w:rFonts w:ascii="Times New Roman" w:hAnsi="Times New Roman" w:cs="Times New Roman"/>
                <w:sz w:val="24"/>
                <w:szCs w:val="24"/>
              </w:rPr>
              <w:t xml:space="preserve">signage </w:t>
            </w:r>
            <w:r w:rsidR="00C06243">
              <w:rPr>
                <w:rFonts w:ascii="Times New Roman" w:hAnsi="Times New Roman" w:cs="Times New Roman"/>
                <w:sz w:val="24"/>
                <w:szCs w:val="24"/>
              </w:rPr>
              <w:t>at all entrances to the village and households will received an information pack explaining about the scheme.</w:t>
            </w:r>
          </w:p>
          <w:p w14:paraId="35610DFE" w14:textId="47AB7773" w:rsidR="00C06243" w:rsidRPr="0092358B" w:rsidRDefault="00C06243" w:rsidP="0015400E">
            <w:pPr>
              <w:rPr>
                <w:rFonts w:ascii="Times New Roman" w:hAnsi="Times New Roman" w:cs="Times New Roman"/>
                <w:sz w:val="24"/>
                <w:szCs w:val="24"/>
              </w:rPr>
            </w:pPr>
          </w:p>
        </w:tc>
      </w:tr>
    </w:tbl>
    <w:p w14:paraId="27EB2ED1" w14:textId="277506B1" w:rsidR="00F2016C" w:rsidRDefault="00DE1468" w:rsidP="00920F1F">
      <w:pPr>
        <w:rPr>
          <w:rFonts w:ascii="Times New Roman" w:hAnsi="Times New Roman" w:cs="Times New Roman"/>
          <w:b/>
          <w:sz w:val="24"/>
          <w:szCs w:val="24"/>
          <w:u w:val="single"/>
        </w:rPr>
      </w:pPr>
      <w:r>
        <w:rPr>
          <w:rFonts w:ascii="Times New Roman" w:hAnsi="Times New Roman" w:cs="Times New Roman"/>
          <w:b/>
          <w:sz w:val="24"/>
          <w:szCs w:val="24"/>
          <w:u w:val="single"/>
        </w:rPr>
        <w:t>Dualling of A47 at North Burlingham</w:t>
      </w:r>
      <w:r w:rsidR="006126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86EDB1F" w14:textId="5325EBD6" w:rsidR="000F32A6" w:rsidRDefault="00F1535A" w:rsidP="000D3C31">
            <w:pPr>
              <w:rPr>
                <w:rFonts w:ascii="Times New Roman" w:hAnsi="Times New Roman" w:cs="Times New Roman"/>
                <w:sz w:val="24"/>
                <w:szCs w:val="24"/>
              </w:rPr>
            </w:pPr>
            <w:r>
              <w:rPr>
                <w:rFonts w:ascii="Times New Roman" w:hAnsi="Times New Roman" w:cs="Times New Roman"/>
                <w:sz w:val="24"/>
                <w:szCs w:val="24"/>
              </w:rPr>
              <w:t xml:space="preserve">The latest proposal </w:t>
            </w:r>
            <w:r w:rsidR="00CE15FD">
              <w:rPr>
                <w:rFonts w:ascii="Times New Roman" w:hAnsi="Times New Roman" w:cs="Times New Roman"/>
                <w:sz w:val="24"/>
                <w:szCs w:val="24"/>
              </w:rPr>
              <w:t xml:space="preserve">from Highways England </w:t>
            </w:r>
            <w:r>
              <w:rPr>
                <w:rFonts w:ascii="Times New Roman" w:hAnsi="Times New Roman" w:cs="Times New Roman"/>
                <w:sz w:val="24"/>
                <w:szCs w:val="24"/>
              </w:rPr>
              <w:t xml:space="preserve">is for a flyover at </w:t>
            </w:r>
            <w:r w:rsidR="00164D30">
              <w:rPr>
                <w:rFonts w:ascii="Times New Roman" w:hAnsi="Times New Roman" w:cs="Times New Roman"/>
                <w:sz w:val="24"/>
                <w:szCs w:val="24"/>
              </w:rPr>
              <w:t>the White House junction. It was felt that the radius of the junction was too short for HGVs</w:t>
            </w:r>
            <w:r w:rsidR="000D731A">
              <w:rPr>
                <w:rFonts w:ascii="Times New Roman" w:hAnsi="Times New Roman" w:cs="Times New Roman"/>
                <w:sz w:val="24"/>
                <w:szCs w:val="24"/>
              </w:rPr>
              <w:t>, which may result in lorries backing up along the A47 at busy times,</w:t>
            </w:r>
            <w:r w:rsidR="00164D30">
              <w:rPr>
                <w:rFonts w:ascii="Times New Roman" w:hAnsi="Times New Roman" w:cs="Times New Roman"/>
                <w:sz w:val="24"/>
                <w:szCs w:val="24"/>
              </w:rPr>
              <w:t xml:space="preserve"> </w:t>
            </w:r>
            <w:r w:rsidR="00BD6EFC">
              <w:rPr>
                <w:rFonts w:ascii="Times New Roman" w:hAnsi="Times New Roman" w:cs="Times New Roman"/>
                <w:sz w:val="24"/>
                <w:szCs w:val="24"/>
              </w:rPr>
              <w:t xml:space="preserve">so the </w:t>
            </w:r>
            <w:r w:rsidR="00E32996">
              <w:rPr>
                <w:rFonts w:ascii="Times New Roman" w:hAnsi="Times New Roman" w:cs="Times New Roman"/>
                <w:sz w:val="24"/>
                <w:szCs w:val="24"/>
              </w:rPr>
              <w:t xml:space="preserve">clerk will write to </w:t>
            </w:r>
            <w:r w:rsidR="00B31858">
              <w:rPr>
                <w:rFonts w:ascii="Times New Roman" w:hAnsi="Times New Roman" w:cs="Times New Roman"/>
                <w:sz w:val="24"/>
                <w:szCs w:val="24"/>
              </w:rPr>
              <w:t xml:space="preserve">ask for </w:t>
            </w:r>
            <w:r w:rsidR="000D731A">
              <w:rPr>
                <w:rFonts w:ascii="Times New Roman" w:hAnsi="Times New Roman" w:cs="Times New Roman"/>
                <w:sz w:val="24"/>
                <w:szCs w:val="24"/>
              </w:rPr>
              <w:t xml:space="preserve">a </w:t>
            </w:r>
            <w:proofErr w:type="gramStart"/>
            <w:r w:rsidR="00B31858">
              <w:rPr>
                <w:rFonts w:ascii="Times New Roman" w:hAnsi="Times New Roman" w:cs="Times New Roman"/>
                <w:sz w:val="24"/>
                <w:szCs w:val="24"/>
              </w:rPr>
              <w:t>more gentle</w:t>
            </w:r>
            <w:proofErr w:type="gramEnd"/>
            <w:r w:rsidR="00B31858">
              <w:rPr>
                <w:rFonts w:ascii="Times New Roman" w:hAnsi="Times New Roman" w:cs="Times New Roman"/>
                <w:sz w:val="24"/>
                <w:szCs w:val="24"/>
              </w:rPr>
              <w:t xml:space="preserve"> curve on the junction. It was noted that the traffic assessment was done in</w:t>
            </w:r>
            <w:r w:rsidR="000E6821">
              <w:rPr>
                <w:rFonts w:ascii="Times New Roman" w:hAnsi="Times New Roman" w:cs="Times New Roman"/>
                <w:sz w:val="24"/>
                <w:szCs w:val="24"/>
              </w:rPr>
              <w:t xml:space="preserve"> April so took no account of the </w:t>
            </w:r>
            <w:r w:rsidR="000F32A6">
              <w:rPr>
                <w:rFonts w:ascii="Times New Roman" w:hAnsi="Times New Roman" w:cs="Times New Roman"/>
                <w:sz w:val="24"/>
                <w:szCs w:val="24"/>
              </w:rPr>
              <w:t xml:space="preserve">sugar beet traffic or the tourist traffic. </w:t>
            </w:r>
          </w:p>
          <w:p w14:paraId="56FB98AA" w14:textId="2C1F50E3" w:rsidR="00F1535A" w:rsidRDefault="00B31858" w:rsidP="000D3C31">
            <w:pPr>
              <w:rPr>
                <w:rFonts w:ascii="Times New Roman" w:hAnsi="Times New Roman" w:cs="Times New Roman"/>
                <w:sz w:val="24"/>
                <w:szCs w:val="24"/>
              </w:rPr>
            </w:pPr>
            <w:r>
              <w:rPr>
                <w:rFonts w:ascii="Times New Roman" w:hAnsi="Times New Roman" w:cs="Times New Roman"/>
                <w:sz w:val="24"/>
                <w:szCs w:val="24"/>
              </w:rPr>
              <w:t xml:space="preserve"> </w:t>
            </w:r>
          </w:p>
          <w:p w14:paraId="5B974D22" w14:textId="60427631" w:rsidR="000D3C31" w:rsidRDefault="000F32A6" w:rsidP="000D3C31">
            <w:pPr>
              <w:rPr>
                <w:rFonts w:ascii="Times New Roman" w:hAnsi="Times New Roman" w:cs="Times New Roman"/>
                <w:sz w:val="24"/>
                <w:szCs w:val="24"/>
              </w:rPr>
            </w:pPr>
            <w:r>
              <w:rPr>
                <w:rFonts w:ascii="Times New Roman" w:hAnsi="Times New Roman" w:cs="Times New Roman"/>
                <w:sz w:val="24"/>
                <w:szCs w:val="24"/>
              </w:rPr>
              <w:t>There are also concerns</w:t>
            </w:r>
            <w:r w:rsidR="00FC4995">
              <w:rPr>
                <w:rFonts w:ascii="Times New Roman" w:hAnsi="Times New Roman" w:cs="Times New Roman"/>
                <w:sz w:val="24"/>
                <w:szCs w:val="24"/>
              </w:rPr>
              <w:t xml:space="preserve"> that</w:t>
            </w:r>
            <w:r w:rsidR="00750141">
              <w:rPr>
                <w:rFonts w:ascii="Times New Roman" w:hAnsi="Times New Roman" w:cs="Times New Roman"/>
                <w:sz w:val="24"/>
                <w:szCs w:val="24"/>
              </w:rPr>
              <w:t xml:space="preserve"> The Windle </w:t>
            </w:r>
            <w:r w:rsidR="00FC4995">
              <w:rPr>
                <w:rFonts w:ascii="Times New Roman" w:hAnsi="Times New Roman" w:cs="Times New Roman"/>
                <w:sz w:val="24"/>
                <w:szCs w:val="24"/>
              </w:rPr>
              <w:t>might be considered dangerous and be</w:t>
            </w:r>
            <w:r w:rsidR="00750141">
              <w:rPr>
                <w:rFonts w:ascii="Times New Roman" w:hAnsi="Times New Roman" w:cs="Times New Roman"/>
                <w:sz w:val="24"/>
                <w:szCs w:val="24"/>
              </w:rPr>
              <w:t xml:space="preserve"> closed</w:t>
            </w:r>
            <w:r>
              <w:rPr>
                <w:rFonts w:ascii="Times New Roman" w:hAnsi="Times New Roman" w:cs="Times New Roman"/>
                <w:sz w:val="24"/>
                <w:szCs w:val="24"/>
              </w:rPr>
              <w:t xml:space="preserve"> once the A47 is </w:t>
            </w:r>
            <w:proofErr w:type="spellStart"/>
            <w:r>
              <w:rPr>
                <w:rFonts w:ascii="Times New Roman" w:hAnsi="Times New Roman" w:cs="Times New Roman"/>
                <w:sz w:val="24"/>
                <w:szCs w:val="24"/>
              </w:rPr>
              <w:t>dualled</w:t>
            </w:r>
            <w:proofErr w:type="spellEnd"/>
            <w:r>
              <w:rPr>
                <w:rFonts w:ascii="Times New Roman" w:hAnsi="Times New Roman" w:cs="Times New Roman"/>
                <w:sz w:val="24"/>
                <w:szCs w:val="24"/>
              </w:rPr>
              <w:t xml:space="preserve"> and the speed restriction is increased to 70mph. </w:t>
            </w:r>
            <w:r w:rsidR="00FC4995">
              <w:rPr>
                <w:rFonts w:ascii="Times New Roman" w:hAnsi="Times New Roman" w:cs="Times New Roman"/>
                <w:sz w:val="24"/>
                <w:szCs w:val="24"/>
              </w:rPr>
              <w:t>Many people would find the junction difficult to use</w:t>
            </w:r>
            <w:r w:rsidR="005B152D">
              <w:rPr>
                <w:rFonts w:ascii="Times New Roman" w:hAnsi="Times New Roman" w:cs="Times New Roman"/>
                <w:sz w:val="24"/>
                <w:szCs w:val="24"/>
              </w:rPr>
              <w:t xml:space="preserve">. The impact on Acle would be huge if all Upton traffic, including HGVs for the local farms, had to drive through </w:t>
            </w:r>
            <w:r w:rsidR="00CE15FD">
              <w:rPr>
                <w:rFonts w:ascii="Times New Roman" w:hAnsi="Times New Roman" w:cs="Times New Roman"/>
                <w:sz w:val="24"/>
                <w:szCs w:val="24"/>
              </w:rPr>
              <w:t>Acle.  The clerk will write to express this concern and to support a suggestion for a road linking The Windle to the new flyover. Residents have been asked to contact the clerk setting out their usage of The Windle.</w:t>
            </w:r>
          </w:p>
          <w:p w14:paraId="5CE2DB2F" w14:textId="1CB15F07" w:rsidR="000D3C31" w:rsidRPr="00F2016C" w:rsidRDefault="000D3C31" w:rsidP="000D3C31">
            <w:pPr>
              <w:rPr>
                <w:rFonts w:ascii="Times New Roman" w:hAnsi="Times New Roman" w:cs="Times New Roman"/>
                <w:sz w:val="24"/>
                <w:szCs w:val="24"/>
              </w:rPr>
            </w:pPr>
          </w:p>
        </w:tc>
      </w:tr>
    </w:tbl>
    <w:p w14:paraId="641C00AA" w14:textId="655C4595" w:rsidR="00240EDB" w:rsidRDefault="00240EDB"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 Bench at 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26CF2" w14:paraId="7EC7C645" w14:textId="77777777" w:rsidTr="00960966">
        <w:tc>
          <w:tcPr>
            <w:tcW w:w="421" w:type="dxa"/>
          </w:tcPr>
          <w:p w14:paraId="734A194E" w14:textId="34BD944C" w:rsidR="00126CF2" w:rsidRPr="00960966" w:rsidRDefault="00960966" w:rsidP="00B57A6A">
            <w:pPr>
              <w:rPr>
                <w:rFonts w:ascii="Times New Roman" w:hAnsi="Times New Roman" w:cs="Times New Roman"/>
                <w:sz w:val="24"/>
                <w:szCs w:val="24"/>
              </w:rPr>
            </w:pPr>
            <w:r w:rsidRPr="00960966">
              <w:rPr>
                <w:rFonts w:ascii="Times New Roman" w:hAnsi="Times New Roman" w:cs="Times New Roman"/>
                <w:sz w:val="24"/>
                <w:szCs w:val="24"/>
              </w:rPr>
              <w:t>1</w:t>
            </w:r>
          </w:p>
        </w:tc>
        <w:tc>
          <w:tcPr>
            <w:tcW w:w="8595" w:type="dxa"/>
          </w:tcPr>
          <w:p w14:paraId="433F018C" w14:textId="491F50C7" w:rsidR="00960966" w:rsidRDefault="00D31BD2" w:rsidP="00B57A6A">
            <w:pPr>
              <w:rPr>
                <w:rFonts w:ascii="Times New Roman" w:hAnsi="Times New Roman" w:cs="Times New Roman"/>
                <w:b/>
                <w:sz w:val="24"/>
                <w:szCs w:val="24"/>
                <w:u w:val="single"/>
              </w:rPr>
            </w:pPr>
            <w:r>
              <w:rPr>
                <w:rFonts w:ascii="Times New Roman" w:hAnsi="Times New Roman" w:cs="Times New Roman"/>
                <w:sz w:val="24"/>
                <w:szCs w:val="24"/>
              </w:rPr>
              <w:t xml:space="preserve">It was agreed that, as this bench is to replace </w:t>
            </w:r>
            <w:r w:rsidR="00477CB6">
              <w:rPr>
                <w:rFonts w:ascii="Times New Roman" w:hAnsi="Times New Roman" w:cs="Times New Roman"/>
                <w:sz w:val="24"/>
                <w:szCs w:val="24"/>
              </w:rPr>
              <w:t xml:space="preserve">a commemorative one from 1977, the wording should be </w:t>
            </w:r>
            <w:r w:rsidR="0069098C">
              <w:rPr>
                <w:rFonts w:ascii="Times New Roman" w:hAnsi="Times New Roman" w:cs="Times New Roman"/>
                <w:sz w:val="24"/>
                <w:szCs w:val="24"/>
              </w:rPr>
              <w:t>Queen Elizabeth II Silver Jubilee 1977.</w:t>
            </w:r>
          </w:p>
          <w:p w14:paraId="7CB9CBAE" w14:textId="417F146A" w:rsidR="00960966" w:rsidRDefault="00960966" w:rsidP="00B57A6A">
            <w:pPr>
              <w:rPr>
                <w:rFonts w:ascii="Times New Roman" w:hAnsi="Times New Roman" w:cs="Times New Roman"/>
                <w:b/>
                <w:sz w:val="24"/>
                <w:szCs w:val="24"/>
                <w:u w:val="single"/>
              </w:rPr>
            </w:pPr>
          </w:p>
        </w:tc>
      </w:tr>
    </w:tbl>
    <w:p w14:paraId="1FE6523A" w14:textId="77777777" w:rsidR="00063FF9" w:rsidRDefault="00063FF9" w:rsidP="00B57A6A">
      <w:pPr>
        <w:rPr>
          <w:rFonts w:ascii="Times New Roman" w:hAnsi="Times New Roman" w:cs="Times New Roman"/>
          <w:b/>
          <w:sz w:val="24"/>
          <w:szCs w:val="24"/>
          <w:u w:val="single"/>
        </w:rPr>
      </w:pPr>
    </w:p>
    <w:p w14:paraId="614B03A3" w14:textId="77777777" w:rsidR="00240EDB" w:rsidRDefault="00240EDB" w:rsidP="00B57A6A">
      <w:pPr>
        <w:rPr>
          <w:rFonts w:ascii="Times New Roman" w:hAnsi="Times New Roman" w:cs="Times New Roman"/>
          <w:b/>
          <w:sz w:val="24"/>
          <w:szCs w:val="24"/>
          <w:u w:val="single"/>
        </w:rPr>
      </w:pPr>
    </w:p>
    <w:p w14:paraId="2EA06846" w14:textId="1C190822" w:rsidR="00FA5198" w:rsidRDefault="008E4CE7"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Allotment</w:t>
      </w:r>
      <w:r w:rsidR="00960966">
        <w:rPr>
          <w:rFonts w:ascii="Times New Roman" w:hAnsi="Times New Roman" w:cs="Times New Roman"/>
          <w:b/>
          <w:sz w:val="24"/>
          <w:szCs w:val="24"/>
          <w:u w:val="single"/>
        </w:rPr>
        <w:t>s</w:t>
      </w:r>
      <w:r w:rsidR="00484AC7">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6FA59F1" w14:textId="184554CC" w:rsidR="00FA5198" w:rsidRPr="00503220" w:rsidRDefault="00D0413C" w:rsidP="009E34B5">
            <w:pPr>
              <w:pStyle w:val="ListParagraph"/>
              <w:ind w:left="184" w:hanging="142"/>
              <w:rPr>
                <w:rFonts w:ascii="Times New Roman" w:hAnsi="Times New Roman" w:cs="Times New Roman"/>
                <w:sz w:val="24"/>
                <w:szCs w:val="24"/>
              </w:rPr>
            </w:pPr>
            <w:r>
              <w:rPr>
                <w:rFonts w:ascii="Times New Roman" w:hAnsi="Times New Roman" w:cs="Times New Roman"/>
                <w:sz w:val="24"/>
                <w:szCs w:val="24"/>
              </w:rPr>
              <w:t>It was noted that the remaining allotment next to Westfield is in p</w:t>
            </w:r>
            <w:r w:rsidR="00855AE2">
              <w:rPr>
                <w:rFonts w:ascii="Times New Roman" w:hAnsi="Times New Roman" w:cs="Times New Roman"/>
                <w:sz w:val="24"/>
                <w:szCs w:val="24"/>
              </w:rPr>
              <w:t xml:space="preserve">oor </w:t>
            </w:r>
            <w:r>
              <w:rPr>
                <w:rFonts w:ascii="Times New Roman" w:hAnsi="Times New Roman" w:cs="Times New Roman"/>
                <w:sz w:val="24"/>
                <w:szCs w:val="24"/>
              </w:rPr>
              <w:t>condition</w:t>
            </w:r>
            <w:r w:rsidR="005B6BE9">
              <w:rPr>
                <w:rFonts w:ascii="Times New Roman" w:hAnsi="Times New Roman" w:cs="Times New Roman"/>
                <w:sz w:val="24"/>
                <w:szCs w:val="24"/>
              </w:rPr>
              <w:br/>
            </w:r>
          </w:p>
        </w:tc>
      </w:tr>
      <w:tr w:rsidR="009E34B5" w14:paraId="2532C3B2" w14:textId="77777777" w:rsidTr="007B09E7">
        <w:tc>
          <w:tcPr>
            <w:tcW w:w="421" w:type="dxa"/>
          </w:tcPr>
          <w:p w14:paraId="6BA06BC9" w14:textId="278A435B" w:rsidR="009E34B5" w:rsidRDefault="009E34B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453FD8D" w14:textId="5092386A" w:rsidR="009E34B5" w:rsidRDefault="009E34B5" w:rsidP="009E34B5">
            <w:pPr>
              <w:pStyle w:val="ListParagraph"/>
              <w:ind w:left="184" w:hanging="142"/>
              <w:rPr>
                <w:rFonts w:ascii="Times New Roman" w:hAnsi="Times New Roman" w:cs="Times New Roman"/>
                <w:sz w:val="24"/>
                <w:szCs w:val="24"/>
              </w:rPr>
            </w:pPr>
            <w:r>
              <w:rPr>
                <w:rFonts w:ascii="Times New Roman" w:hAnsi="Times New Roman" w:cs="Times New Roman"/>
                <w:sz w:val="24"/>
                <w:szCs w:val="24"/>
              </w:rPr>
              <w:t>It was agreed that b</w:t>
            </w:r>
            <w:r w:rsidRPr="00D0413C">
              <w:rPr>
                <w:rFonts w:ascii="Times New Roman" w:hAnsi="Times New Roman" w:cs="Times New Roman"/>
                <w:sz w:val="24"/>
                <w:szCs w:val="24"/>
              </w:rPr>
              <w:t xml:space="preserve">oth allotments at Westfield will be inspected in </w:t>
            </w:r>
            <w:r w:rsidR="00430B23">
              <w:rPr>
                <w:rFonts w:ascii="Times New Roman" w:hAnsi="Times New Roman" w:cs="Times New Roman"/>
                <w:sz w:val="24"/>
                <w:szCs w:val="24"/>
              </w:rPr>
              <w:t xml:space="preserve">the </w:t>
            </w:r>
            <w:r w:rsidRPr="00D0413C">
              <w:rPr>
                <w:rFonts w:ascii="Times New Roman" w:hAnsi="Times New Roman" w:cs="Times New Roman"/>
                <w:sz w:val="24"/>
                <w:szCs w:val="24"/>
              </w:rPr>
              <w:t>Spring.</w:t>
            </w:r>
            <w:r>
              <w:rPr>
                <w:rFonts w:ascii="Times New Roman" w:hAnsi="Times New Roman" w:cs="Times New Roman"/>
                <w:sz w:val="24"/>
                <w:szCs w:val="24"/>
              </w:rPr>
              <w:br/>
            </w:r>
          </w:p>
        </w:tc>
      </w:tr>
    </w:tbl>
    <w:p w14:paraId="6C570E97" w14:textId="42B2C6C0" w:rsidR="00E132EA" w:rsidRDefault="005E5D8B"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Financial </w:t>
      </w:r>
      <w:r w:rsidR="0051417C">
        <w:rPr>
          <w:rFonts w:ascii="Times New Roman" w:hAnsi="Times New Roman" w:cs="Times New Roman"/>
          <w:b/>
          <w:sz w:val="24"/>
          <w:szCs w:val="24"/>
          <w:u w:val="single"/>
        </w:rPr>
        <w:t>Policies</w:t>
      </w:r>
      <w:r>
        <w:rPr>
          <w:rFonts w:ascii="Times New Roman" w:hAnsi="Times New Roman" w:cs="Times New Roman"/>
          <w:b/>
          <w:sz w:val="24"/>
          <w:szCs w:val="24"/>
          <w:u w:val="single"/>
        </w:rPr>
        <w:t>:</w:t>
      </w:r>
    </w:p>
    <w:tbl>
      <w:tblPr>
        <w:tblStyle w:val="TableGrid"/>
        <w:tblW w:w="9072" w:type="dxa"/>
        <w:tblLook w:val="04A0" w:firstRow="1" w:lastRow="0" w:firstColumn="1" w:lastColumn="0" w:noHBand="0" w:noVBand="1"/>
      </w:tblPr>
      <w:tblGrid>
        <w:gridCol w:w="380"/>
        <w:gridCol w:w="8692"/>
      </w:tblGrid>
      <w:tr w:rsidR="00671466" w14:paraId="7D50DF24" w14:textId="77777777" w:rsidTr="00671466">
        <w:trPr>
          <w:trHeight w:val="393"/>
        </w:trPr>
        <w:tc>
          <w:tcPr>
            <w:tcW w:w="380" w:type="dxa"/>
            <w:tcBorders>
              <w:top w:val="nil"/>
              <w:left w:val="nil"/>
              <w:bottom w:val="nil"/>
              <w:right w:val="nil"/>
            </w:tcBorders>
          </w:tcPr>
          <w:p w14:paraId="61E3AE10" w14:textId="1D74A4BA" w:rsidR="00671466" w:rsidRPr="00625E23" w:rsidRDefault="00671466" w:rsidP="00B57A6A">
            <w:pPr>
              <w:rPr>
                <w:rFonts w:ascii="Times New Roman" w:hAnsi="Times New Roman" w:cs="Times New Roman"/>
                <w:sz w:val="24"/>
                <w:szCs w:val="24"/>
              </w:rPr>
            </w:pPr>
            <w:r w:rsidRPr="00625E23">
              <w:rPr>
                <w:rFonts w:ascii="Times New Roman" w:hAnsi="Times New Roman" w:cs="Times New Roman"/>
                <w:sz w:val="24"/>
                <w:szCs w:val="24"/>
              </w:rPr>
              <w:t>1</w:t>
            </w:r>
          </w:p>
        </w:tc>
        <w:tc>
          <w:tcPr>
            <w:tcW w:w="8692" w:type="dxa"/>
            <w:tcBorders>
              <w:top w:val="nil"/>
              <w:left w:val="nil"/>
              <w:bottom w:val="nil"/>
              <w:right w:val="nil"/>
            </w:tcBorders>
          </w:tcPr>
          <w:p w14:paraId="41C3778B" w14:textId="6818C993" w:rsidR="003F36B8" w:rsidRDefault="00D0413C" w:rsidP="0075079D">
            <w:pPr>
              <w:ind w:left="27" w:hanging="27"/>
              <w:rPr>
                <w:rFonts w:ascii="Times New Roman" w:hAnsi="Times New Roman" w:cs="Times New Roman"/>
                <w:sz w:val="24"/>
                <w:szCs w:val="24"/>
              </w:rPr>
            </w:pPr>
            <w:r>
              <w:rPr>
                <w:rFonts w:ascii="Times New Roman" w:hAnsi="Times New Roman" w:cs="Times New Roman"/>
                <w:sz w:val="24"/>
                <w:szCs w:val="24"/>
              </w:rPr>
              <w:t xml:space="preserve">The </w:t>
            </w:r>
            <w:r w:rsidR="0051417C">
              <w:rPr>
                <w:rFonts w:ascii="Times New Roman" w:hAnsi="Times New Roman" w:cs="Times New Roman"/>
                <w:sz w:val="24"/>
                <w:szCs w:val="24"/>
              </w:rPr>
              <w:t>Financial Regulations</w:t>
            </w:r>
            <w:r>
              <w:rPr>
                <w:rFonts w:ascii="Times New Roman" w:hAnsi="Times New Roman" w:cs="Times New Roman"/>
                <w:sz w:val="24"/>
                <w:szCs w:val="24"/>
              </w:rPr>
              <w:t xml:space="preserve">, </w:t>
            </w:r>
            <w:r w:rsidR="003F36B8">
              <w:rPr>
                <w:rFonts w:ascii="Times New Roman" w:hAnsi="Times New Roman" w:cs="Times New Roman"/>
                <w:sz w:val="24"/>
                <w:szCs w:val="24"/>
              </w:rPr>
              <w:t>Review of Internal Controls</w:t>
            </w:r>
            <w:r>
              <w:rPr>
                <w:rFonts w:ascii="Times New Roman" w:hAnsi="Times New Roman" w:cs="Times New Roman"/>
                <w:sz w:val="24"/>
                <w:szCs w:val="24"/>
              </w:rPr>
              <w:t xml:space="preserve">, </w:t>
            </w:r>
            <w:r w:rsidR="003F36B8">
              <w:rPr>
                <w:rFonts w:ascii="Times New Roman" w:hAnsi="Times New Roman" w:cs="Times New Roman"/>
                <w:sz w:val="24"/>
                <w:szCs w:val="24"/>
              </w:rPr>
              <w:t>Review of Internal Audit</w:t>
            </w:r>
            <w:r>
              <w:rPr>
                <w:rFonts w:ascii="Times New Roman" w:hAnsi="Times New Roman" w:cs="Times New Roman"/>
                <w:sz w:val="24"/>
                <w:szCs w:val="24"/>
              </w:rPr>
              <w:t xml:space="preserve">, </w:t>
            </w:r>
            <w:r w:rsidR="003F36B8">
              <w:rPr>
                <w:rFonts w:ascii="Times New Roman" w:hAnsi="Times New Roman" w:cs="Times New Roman"/>
                <w:sz w:val="24"/>
                <w:szCs w:val="24"/>
              </w:rPr>
              <w:t xml:space="preserve">Duties of </w:t>
            </w:r>
            <w:r>
              <w:rPr>
                <w:rFonts w:ascii="Times New Roman" w:hAnsi="Times New Roman" w:cs="Times New Roman"/>
                <w:sz w:val="24"/>
                <w:szCs w:val="24"/>
              </w:rPr>
              <w:t xml:space="preserve">the </w:t>
            </w:r>
            <w:r w:rsidR="003F36B8">
              <w:rPr>
                <w:rFonts w:ascii="Times New Roman" w:hAnsi="Times New Roman" w:cs="Times New Roman"/>
                <w:sz w:val="24"/>
                <w:szCs w:val="24"/>
              </w:rPr>
              <w:t>Responsible Financial Officer</w:t>
            </w:r>
            <w:r>
              <w:rPr>
                <w:rFonts w:ascii="Times New Roman" w:hAnsi="Times New Roman" w:cs="Times New Roman"/>
                <w:sz w:val="24"/>
                <w:szCs w:val="24"/>
              </w:rPr>
              <w:t xml:space="preserve"> (RFO) and </w:t>
            </w:r>
            <w:r w:rsidR="003F36B8">
              <w:rPr>
                <w:rFonts w:ascii="Times New Roman" w:hAnsi="Times New Roman" w:cs="Times New Roman"/>
                <w:sz w:val="24"/>
                <w:szCs w:val="24"/>
              </w:rPr>
              <w:t>Financial Risk Assessment</w:t>
            </w:r>
            <w:r>
              <w:rPr>
                <w:rFonts w:ascii="Times New Roman" w:hAnsi="Times New Roman" w:cs="Times New Roman"/>
                <w:sz w:val="24"/>
                <w:szCs w:val="24"/>
              </w:rPr>
              <w:t xml:space="preserve"> were all re-adopted without any changes.</w:t>
            </w:r>
            <w:r>
              <w:rPr>
                <w:rFonts w:ascii="Times New Roman" w:hAnsi="Times New Roman" w:cs="Times New Roman"/>
                <w:sz w:val="24"/>
                <w:szCs w:val="24"/>
              </w:rPr>
              <w:br/>
            </w:r>
          </w:p>
          <w:p w14:paraId="5F96C527" w14:textId="7E59A17E" w:rsidR="006B2103" w:rsidRDefault="00D0413C" w:rsidP="0075079D">
            <w:pPr>
              <w:ind w:left="27" w:hanging="27"/>
              <w:rPr>
                <w:rFonts w:ascii="Times New Roman" w:hAnsi="Times New Roman" w:cs="Times New Roman"/>
                <w:sz w:val="24"/>
                <w:szCs w:val="24"/>
              </w:rPr>
            </w:pPr>
            <w:r>
              <w:rPr>
                <w:rFonts w:ascii="Times New Roman" w:hAnsi="Times New Roman" w:cs="Times New Roman"/>
                <w:sz w:val="24"/>
                <w:szCs w:val="24"/>
              </w:rPr>
              <w:t>It was agreed to re-appoint John Gallop as the Council’s internal auditor.</w:t>
            </w:r>
          </w:p>
          <w:p w14:paraId="4A2B738B" w14:textId="0AE3C8B0" w:rsidR="006B2103" w:rsidRPr="00625E23" w:rsidRDefault="006B2103" w:rsidP="0075079D">
            <w:pPr>
              <w:ind w:left="27" w:hanging="27"/>
              <w:rPr>
                <w:rFonts w:ascii="Times New Roman" w:hAnsi="Times New Roman" w:cs="Times New Roman"/>
                <w:sz w:val="24"/>
                <w:szCs w:val="24"/>
              </w:rPr>
            </w:pPr>
          </w:p>
        </w:tc>
      </w:tr>
    </w:tbl>
    <w:p w14:paraId="3F58E1CD" w14:textId="5B650FDF"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7C3E142C" w:rsidR="00E132EA" w:rsidRDefault="009F51ED" w:rsidP="00484AC7">
            <w:pPr>
              <w:rPr>
                <w:rFonts w:ascii="Times New Roman" w:hAnsi="Times New Roman" w:cs="Times New Roman"/>
                <w:sz w:val="24"/>
                <w:szCs w:val="24"/>
              </w:rPr>
            </w:pPr>
            <w:r>
              <w:rPr>
                <w:rFonts w:ascii="Times New Roman" w:hAnsi="Times New Roman" w:cs="Times New Roman"/>
                <w:sz w:val="24"/>
                <w:szCs w:val="24"/>
              </w:rPr>
              <w:t>The clerk reported on recent training, including the forthcoming changes under the General Data Protection Regulation</w:t>
            </w:r>
            <w:r w:rsidR="00BD225C">
              <w:rPr>
                <w:rFonts w:ascii="Times New Roman" w:hAnsi="Times New Roman" w:cs="Times New Roman"/>
                <w:sz w:val="24"/>
                <w:szCs w:val="24"/>
              </w:rPr>
              <w:t>. Each councillor signed a consent form for publication of their contact details.</w:t>
            </w:r>
            <w:r w:rsidR="00BD225C">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5D96C764" w:rsidR="000F1455" w:rsidRDefault="00F87ED5" w:rsidP="00B841D3">
            <w:pPr>
              <w:rPr>
                <w:rFonts w:ascii="Times New Roman" w:hAnsi="Times New Roman" w:cs="Times New Roman"/>
                <w:sz w:val="24"/>
                <w:szCs w:val="24"/>
              </w:rPr>
            </w:pPr>
            <w:r>
              <w:rPr>
                <w:rFonts w:ascii="Times New Roman" w:hAnsi="Times New Roman" w:cs="Times New Roman"/>
                <w:sz w:val="24"/>
                <w:szCs w:val="24"/>
              </w:rPr>
              <w:t xml:space="preserve">The clerk will contact County Councillor Tom Garrod to ask if some of his highways fund could be used to pay for additional cuts of the grass at the junctions </w:t>
            </w:r>
            <w:r w:rsidR="00DE0D47">
              <w:rPr>
                <w:rFonts w:ascii="Times New Roman" w:hAnsi="Times New Roman" w:cs="Times New Roman"/>
                <w:sz w:val="24"/>
                <w:szCs w:val="24"/>
              </w:rPr>
              <w:t>in the village.</w:t>
            </w:r>
            <w:r w:rsidR="003F01BE">
              <w:rPr>
                <w:rFonts w:ascii="Times New Roman" w:hAnsi="Times New Roman" w:cs="Times New Roman"/>
                <w:sz w:val="24"/>
                <w:szCs w:val="24"/>
              </w:rPr>
              <w:br/>
            </w:r>
          </w:p>
        </w:tc>
      </w:tr>
      <w:tr w:rsidR="002F5798" w14:paraId="07E72E6C" w14:textId="77777777" w:rsidTr="004F1C50">
        <w:tc>
          <w:tcPr>
            <w:tcW w:w="456" w:type="dxa"/>
          </w:tcPr>
          <w:p w14:paraId="622CB00D" w14:textId="6100DF0D" w:rsidR="002F5798" w:rsidRDefault="002F5798"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676AD12A" w14:textId="057F0B2F" w:rsidR="002F5798" w:rsidRDefault="00067C59" w:rsidP="00E91155">
            <w:pPr>
              <w:rPr>
                <w:rFonts w:ascii="Times New Roman" w:hAnsi="Times New Roman" w:cs="Times New Roman"/>
                <w:sz w:val="24"/>
                <w:szCs w:val="24"/>
              </w:rPr>
            </w:pPr>
            <w:r>
              <w:rPr>
                <w:rFonts w:ascii="Times New Roman" w:hAnsi="Times New Roman" w:cs="Times New Roman"/>
                <w:sz w:val="24"/>
                <w:szCs w:val="24"/>
              </w:rPr>
              <w:t>A possible water leak in Boat Dyke Road will be reported to Anglian Water.</w:t>
            </w:r>
            <w:r w:rsidR="00B71756">
              <w:rPr>
                <w:rFonts w:ascii="Times New Roman" w:hAnsi="Times New Roman" w:cs="Times New Roman"/>
                <w:sz w:val="24"/>
                <w:szCs w:val="24"/>
              </w:rPr>
              <w:br/>
            </w:r>
          </w:p>
        </w:tc>
      </w:tr>
      <w:tr w:rsidR="00B71756" w14:paraId="47347955" w14:textId="77777777" w:rsidTr="004F1C50">
        <w:tc>
          <w:tcPr>
            <w:tcW w:w="456" w:type="dxa"/>
          </w:tcPr>
          <w:p w14:paraId="79D08E7F" w14:textId="425B2287" w:rsidR="00B71756" w:rsidRDefault="00B71756"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50F7A2FC" w14:textId="426FD9D8" w:rsidR="00B71756" w:rsidRDefault="00B71756" w:rsidP="00E91155">
            <w:pPr>
              <w:rPr>
                <w:rFonts w:ascii="Times New Roman" w:hAnsi="Times New Roman" w:cs="Times New Roman"/>
                <w:sz w:val="24"/>
                <w:szCs w:val="24"/>
              </w:rPr>
            </w:pPr>
            <w:r>
              <w:rPr>
                <w:rFonts w:ascii="Times New Roman" w:hAnsi="Times New Roman" w:cs="Times New Roman"/>
                <w:sz w:val="24"/>
                <w:szCs w:val="24"/>
              </w:rPr>
              <w:t>Several potholes have already been reported</w:t>
            </w:r>
            <w:r w:rsidR="00971B60">
              <w:rPr>
                <w:rFonts w:ascii="Times New Roman" w:hAnsi="Times New Roman" w:cs="Times New Roman"/>
                <w:sz w:val="24"/>
                <w:szCs w:val="24"/>
              </w:rPr>
              <w:t>.</w:t>
            </w:r>
            <w:r w:rsidR="00971B60">
              <w:rPr>
                <w:rFonts w:ascii="Times New Roman" w:hAnsi="Times New Roman" w:cs="Times New Roman"/>
                <w:sz w:val="24"/>
                <w:szCs w:val="24"/>
              </w:rPr>
              <w:br/>
            </w:r>
          </w:p>
        </w:tc>
      </w:tr>
      <w:tr w:rsidR="00756975" w14:paraId="2027E003" w14:textId="77777777" w:rsidTr="004F1C50">
        <w:tc>
          <w:tcPr>
            <w:tcW w:w="456" w:type="dxa"/>
          </w:tcPr>
          <w:p w14:paraId="705D426D" w14:textId="26BEE1AB" w:rsidR="00756975" w:rsidRDefault="00971B60" w:rsidP="00756975">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44CA4E3A" w14:textId="38759689"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FA72F2">
              <w:rPr>
                <w:rFonts w:ascii="Times New Roman" w:hAnsi="Times New Roman" w:cs="Times New Roman"/>
                <w:sz w:val="24"/>
                <w:szCs w:val="24"/>
              </w:rPr>
              <w:t xml:space="preserve">g is on Thursday, </w:t>
            </w:r>
            <w:r w:rsidR="00430B23">
              <w:rPr>
                <w:rFonts w:ascii="Times New Roman" w:hAnsi="Times New Roman" w:cs="Times New Roman"/>
                <w:sz w:val="24"/>
                <w:szCs w:val="24"/>
              </w:rPr>
              <w:t>5</w:t>
            </w:r>
            <w:r w:rsidR="004238C8">
              <w:rPr>
                <w:rFonts w:ascii="Times New Roman" w:hAnsi="Times New Roman" w:cs="Times New Roman"/>
                <w:sz w:val="24"/>
                <w:szCs w:val="24"/>
              </w:rPr>
              <w:t>th</w:t>
            </w:r>
            <w:r w:rsidR="00FA72F2">
              <w:rPr>
                <w:rFonts w:ascii="Times New Roman" w:hAnsi="Times New Roman" w:cs="Times New Roman"/>
                <w:sz w:val="24"/>
                <w:szCs w:val="24"/>
              </w:rPr>
              <w:t xml:space="preserve"> </w:t>
            </w:r>
            <w:r w:rsidR="00E91155">
              <w:rPr>
                <w:rFonts w:ascii="Times New Roman" w:hAnsi="Times New Roman" w:cs="Times New Roman"/>
                <w:sz w:val="24"/>
                <w:szCs w:val="24"/>
              </w:rPr>
              <w:t>April</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102A7FE" w14:textId="24F46A8E" w:rsidR="00C752B1" w:rsidRPr="00C752B1" w:rsidRDefault="00C752B1" w:rsidP="00C752B1">
      <w:pPr>
        <w:pStyle w:val="DefaultText"/>
      </w:pPr>
    </w:p>
    <w:p w14:paraId="3345CC33" w14:textId="77777777" w:rsidR="00882716" w:rsidRPr="00882716" w:rsidRDefault="00882716" w:rsidP="00B57A6A">
      <w:pPr>
        <w:rPr>
          <w:rFonts w:ascii="Times New Roman" w:hAnsi="Times New Roman" w:cs="Times New Roman"/>
          <w:b/>
          <w:sz w:val="24"/>
          <w:szCs w:val="24"/>
          <w:u w:val="single"/>
        </w:rPr>
      </w:pPr>
    </w:p>
    <w:p w14:paraId="35BA3221" w14:textId="3FBC52B3"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971B60">
        <w:rPr>
          <w:rFonts w:ascii="Times New Roman" w:hAnsi="Times New Roman" w:cs="Times New Roman"/>
          <w:sz w:val="24"/>
          <w:szCs w:val="24"/>
        </w:rPr>
        <w:t xml:space="preserve"> at 9.00pm.</w:t>
      </w:r>
    </w:p>
    <w:p w14:paraId="77EF11E7" w14:textId="5CDD52F2" w:rsidR="00CD5111" w:rsidRDefault="00CD5111" w:rsidP="00B57A6A">
      <w:pPr>
        <w:rPr>
          <w:rFonts w:ascii="Times New Roman" w:hAnsi="Times New Roman" w:cs="Times New Roman"/>
          <w:sz w:val="24"/>
          <w:szCs w:val="24"/>
        </w:rPr>
      </w:pPr>
    </w:p>
    <w:p w14:paraId="31C3F577" w14:textId="47AFDF7A" w:rsidR="00971B60" w:rsidRDefault="00971B60" w:rsidP="00B57A6A">
      <w:pPr>
        <w:rPr>
          <w:rFonts w:ascii="Times New Roman" w:hAnsi="Times New Roman" w:cs="Times New Roman"/>
          <w:sz w:val="24"/>
          <w:szCs w:val="24"/>
        </w:rPr>
      </w:pPr>
    </w:p>
    <w:p w14:paraId="411D1ECA" w14:textId="77777777" w:rsidR="00971B60" w:rsidRDefault="00971B60"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79A12AFF"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430B23">
        <w:rPr>
          <w:rFonts w:ascii="Times New Roman" w:hAnsi="Times New Roman" w:cs="Times New Roman"/>
          <w:sz w:val="24"/>
          <w:szCs w:val="24"/>
        </w:rPr>
        <w:t>5</w:t>
      </w:r>
      <w:r w:rsidR="00750141">
        <w:rPr>
          <w:rFonts w:ascii="Times New Roman" w:hAnsi="Times New Roman" w:cs="Times New Roman"/>
          <w:sz w:val="24"/>
          <w:szCs w:val="24"/>
        </w:rPr>
        <w:t>th</w:t>
      </w:r>
      <w:r w:rsidR="00FA72F2">
        <w:rPr>
          <w:rFonts w:ascii="Times New Roman" w:hAnsi="Times New Roman" w:cs="Times New Roman"/>
          <w:sz w:val="24"/>
          <w:szCs w:val="24"/>
        </w:rPr>
        <w:t xml:space="preserve"> </w:t>
      </w:r>
      <w:r w:rsidR="00750141">
        <w:rPr>
          <w:rFonts w:ascii="Times New Roman" w:hAnsi="Times New Roman" w:cs="Times New Roman"/>
          <w:sz w:val="24"/>
          <w:szCs w:val="24"/>
        </w:rPr>
        <w:t>April</w:t>
      </w:r>
      <w:r w:rsidR="00AE5661">
        <w:rPr>
          <w:rFonts w:ascii="Times New Roman" w:hAnsi="Times New Roman" w:cs="Times New Roman"/>
          <w:sz w:val="24"/>
          <w:szCs w:val="24"/>
        </w:rPr>
        <w:t xml:space="preserve"> 201</w:t>
      </w:r>
      <w:r w:rsidR="00625E23">
        <w:rPr>
          <w:rFonts w:ascii="Times New Roman" w:hAnsi="Times New Roman" w:cs="Times New Roman"/>
          <w:sz w:val="24"/>
          <w:szCs w:val="24"/>
        </w:rPr>
        <w:t>8</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EC95" w14:textId="77777777" w:rsidR="00497E7C" w:rsidRDefault="00497E7C" w:rsidP="008A21DA">
      <w:pPr>
        <w:spacing w:after="0" w:line="240" w:lineRule="auto"/>
      </w:pPr>
      <w:r>
        <w:separator/>
      </w:r>
    </w:p>
  </w:endnote>
  <w:endnote w:type="continuationSeparator" w:id="0">
    <w:p w14:paraId="16428190" w14:textId="77777777" w:rsidR="00497E7C" w:rsidRDefault="00497E7C" w:rsidP="008A21DA">
      <w:pPr>
        <w:spacing w:after="0" w:line="240" w:lineRule="auto"/>
      </w:pPr>
      <w:r>
        <w:continuationSeparator/>
      </w:r>
    </w:p>
  </w:endnote>
  <w:endnote w:type="continuationNotice" w:id="1">
    <w:p w14:paraId="5E8097DB" w14:textId="77777777" w:rsidR="00497E7C" w:rsidRDefault="00497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349F17A6" w:rsidR="004238C8" w:rsidRPr="004B37ED" w:rsidRDefault="004238C8">
        <w:pPr>
          <w:pStyle w:val="Footer"/>
          <w:jc w:val="right"/>
          <w:rPr>
            <w:rFonts w:ascii="Times New Roman" w:hAnsi="Times New Roman" w:cs="Times New Roman"/>
          </w:rPr>
        </w:pPr>
        <w:r>
          <w:rPr>
            <w:rFonts w:ascii="Times New Roman" w:hAnsi="Times New Roman" w:cs="Times New Roman"/>
          </w:rPr>
          <w:t>01.0</w:t>
        </w:r>
        <w:r w:rsidR="00750141">
          <w:rPr>
            <w:rFonts w:ascii="Times New Roman" w:hAnsi="Times New Roman" w:cs="Times New Roman"/>
          </w:rPr>
          <w:t>3</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072D" w14:textId="77777777" w:rsidR="00497E7C" w:rsidRDefault="00497E7C" w:rsidP="008A21DA">
      <w:pPr>
        <w:spacing w:after="0" w:line="240" w:lineRule="auto"/>
      </w:pPr>
      <w:r>
        <w:separator/>
      </w:r>
    </w:p>
  </w:footnote>
  <w:footnote w:type="continuationSeparator" w:id="0">
    <w:p w14:paraId="7C10BD36" w14:textId="77777777" w:rsidR="00497E7C" w:rsidRDefault="00497E7C" w:rsidP="008A21DA">
      <w:pPr>
        <w:spacing w:after="0" w:line="240" w:lineRule="auto"/>
      </w:pPr>
      <w:r>
        <w:continuationSeparator/>
      </w:r>
    </w:p>
  </w:footnote>
  <w:footnote w:type="continuationNotice" w:id="1">
    <w:p w14:paraId="586EE6BF" w14:textId="77777777" w:rsidR="00497E7C" w:rsidRDefault="00497E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4"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9"/>
  </w:num>
  <w:num w:numId="6">
    <w:abstractNumId w:val="3"/>
  </w:num>
  <w:num w:numId="7">
    <w:abstractNumId w:val="1"/>
  </w:num>
  <w:num w:numId="8">
    <w:abstractNumId w:val="15"/>
  </w:num>
  <w:num w:numId="9">
    <w:abstractNumId w:val="2"/>
  </w:num>
  <w:num w:numId="10">
    <w:abstractNumId w:val="14"/>
  </w:num>
  <w:num w:numId="11">
    <w:abstractNumId w:val="7"/>
  </w:num>
  <w:num w:numId="12">
    <w:abstractNumId w:val="4"/>
  </w:num>
  <w:num w:numId="13">
    <w:abstractNumId w:val="5"/>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301"/>
    <w:rsid w:val="000047EC"/>
    <w:rsid w:val="00010A96"/>
    <w:rsid w:val="00013A87"/>
    <w:rsid w:val="00017D2A"/>
    <w:rsid w:val="00022849"/>
    <w:rsid w:val="00027FD9"/>
    <w:rsid w:val="00031A63"/>
    <w:rsid w:val="00035EC3"/>
    <w:rsid w:val="0004013F"/>
    <w:rsid w:val="00041C4B"/>
    <w:rsid w:val="000449E8"/>
    <w:rsid w:val="00044B8B"/>
    <w:rsid w:val="0004716E"/>
    <w:rsid w:val="00056123"/>
    <w:rsid w:val="00056C2F"/>
    <w:rsid w:val="00057CF7"/>
    <w:rsid w:val="00060D08"/>
    <w:rsid w:val="00063FF9"/>
    <w:rsid w:val="00065E25"/>
    <w:rsid w:val="0006656E"/>
    <w:rsid w:val="00067C59"/>
    <w:rsid w:val="00067FCE"/>
    <w:rsid w:val="0007098B"/>
    <w:rsid w:val="00072341"/>
    <w:rsid w:val="0007668F"/>
    <w:rsid w:val="000772D8"/>
    <w:rsid w:val="00083A3D"/>
    <w:rsid w:val="000840B0"/>
    <w:rsid w:val="0009112B"/>
    <w:rsid w:val="00091981"/>
    <w:rsid w:val="000A00C8"/>
    <w:rsid w:val="000A2D26"/>
    <w:rsid w:val="000A39BC"/>
    <w:rsid w:val="000A56D8"/>
    <w:rsid w:val="000A79E4"/>
    <w:rsid w:val="000B38FD"/>
    <w:rsid w:val="000B4D3B"/>
    <w:rsid w:val="000C1661"/>
    <w:rsid w:val="000C186B"/>
    <w:rsid w:val="000D352D"/>
    <w:rsid w:val="000D3C31"/>
    <w:rsid w:val="000D731A"/>
    <w:rsid w:val="000E06D3"/>
    <w:rsid w:val="000E0B55"/>
    <w:rsid w:val="000E410D"/>
    <w:rsid w:val="000E65E6"/>
    <w:rsid w:val="000E6821"/>
    <w:rsid w:val="000E7354"/>
    <w:rsid w:val="000F1455"/>
    <w:rsid w:val="000F32A6"/>
    <w:rsid w:val="000F5A06"/>
    <w:rsid w:val="000F677E"/>
    <w:rsid w:val="00106CEB"/>
    <w:rsid w:val="00112360"/>
    <w:rsid w:val="00116DA5"/>
    <w:rsid w:val="0011744D"/>
    <w:rsid w:val="0011760D"/>
    <w:rsid w:val="00125AF9"/>
    <w:rsid w:val="00126CF2"/>
    <w:rsid w:val="00133F0B"/>
    <w:rsid w:val="00137E1B"/>
    <w:rsid w:val="00140479"/>
    <w:rsid w:val="00143AF9"/>
    <w:rsid w:val="0015200A"/>
    <w:rsid w:val="0015342D"/>
    <w:rsid w:val="0015400E"/>
    <w:rsid w:val="001552E2"/>
    <w:rsid w:val="00164D30"/>
    <w:rsid w:val="00171BD9"/>
    <w:rsid w:val="001751D4"/>
    <w:rsid w:val="00181960"/>
    <w:rsid w:val="00187CD1"/>
    <w:rsid w:val="0019484D"/>
    <w:rsid w:val="001951A7"/>
    <w:rsid w:val="001A41F7"/>
    <w:rsid w:val="001B0F34"/>
    <w:rsid w:val="001B4378"/>
    <w:rsid w:val="001B4684"/>
    <w:rsid w:val="001B7D1D"/>
    <w:rsid w:val="001D5FDA"/>
    <w:rsid w:val="001E0D73"/>
    <w:rsid w:val="001E4558"/>
    <w:rsid w:val="001E6D62"/>
    <w:rsid w:val="001F28BE"/>
    <w:rsid w:val="001F4643"/>
    <w:rsid w:val="00201C59"/>
    <w:rsid w:val="002031DD"/>
    <w:rsid w:val="0021123E"/>
    <w:rsid w:val="0021248B"/>
    <w:rsid w:val="00217588"/>
    <w:rsid w:val="002253CB"/>
    <w:rsid w:val="00227DD9"/>
    <w:rsid w:val="002304F4"/>
    <w:rsid w:val="00240EDB"/>
    <w:rsid w:val="00245AF5"/>
    <w:rsid w:val="00253B7F"/>
    <w:rsid w:val="00254072"/>
    <w:rsid w:val="002544C5"/>
    <w:rsid w:val="00256972"/>
    <w:rsid w:val="0026276C"/>
    <w:rsid w:val="002679A3"/>
    <w:rsid w:val="002704D9"/>
    <w:rsid w:val="0027274F"/>
    <w:rsid w:val="00277BA2"/>
    <w:rsid w:val="00285315"/>
    <w:rsid w:val="00286137"/>
    <w:rsid w:val="00290667"/>
    <w:rsid w:val="00291672"/>
    <w:rsid w:val="00293EB4"/>
    <w:rsid w:val="002953A7"/>
    <w:rsid w:val="002A3449"/>
    <w:rsid w:val="002A3BC3"/>
    <w:rsid w:val="002A7AD7"/>
    <w:rsid w:val="002B036F"/>
    <w:rsid w:val="002B200E"/>
    <w:rsid w:val="002B22FE"/>
    <w:rsid w:val="002B2A88"/>
    <w:rsid w:val="002B42B5"/>
    <w:rsid w:val="002B78FE"/>
    <w:rsid w:val="002C6A48"/>
    <w:rsid w:val="002D7153"/>
    <w:rsid w:val="002D7B86"/>
    <w:rsid w:val="002E0777"/>
    <w:rsid w:val="002E1980"/>
    <w:rsid w:val="002E3D53"/>
    <w:rsid w:val="002F1567"/>
    <w:rsid w:val="002F5798"/>
    <w:rsid w:val="00307A29"/>
    <w:rsid w:val="00311B49"/>
    <w:rsid w:val="0031386F"/>
    <w:rsid w:val="00315945"/>
    <w:rsid w:val="00316326"/>
    <w:rsid w:val="00316B7D"/>
    <w:rsid w:val="00316C88"/>
    <w:rsid w:val="003175BE"/>
    <w:rsid w:val="00320DA1"/>
    <w:rsid w:val="00321859"/>
    <w:rsid w:val="00321C25"/>
    <w:rsid w:val="00325E74"/>
    <w:rsid w:val="003263F1"/>
    <w:rsid w:val="003303F9"/>
    <w:rsid w:val="003318F2"/>
    <w:rsid w:val="00332465"/>
    <w:rsid w:val="00332F89"/>
    <w:rsid w:val="0033371F"/>
    <w:rsid w:val="00336B29"/>
    <w:rsid w:val="00337C8C"/>
    <w:rsid w:val="00340B75"/>
    <w:rsid w:val="00355F45"/>
    <w:rsid w:val="003576E7"/>
    <w:rsid w:val="00357EBD"/>
    <w:rsid w:val="00361339"/>
    <w:rsid w:val="003618EB"/>
    <w:rsid w:val="00365341"/>
    <w:rsid w:val="00366049"/>
    <w:rsid w:val="00367671"/>
    <w:rsid w:val="0036772F"/>
    <w:rsid w:val="00372638"/>
    <w:rsid w:val="00372B53"/>
    <w:rsid w:val="00374951"/>
    <w:rsid w:val="00376E08"/>
    <w:rsid w:val="003A4AAB"/>
    <w:rsid w:val="003A60BE"/>
    <w:rsid w:val="003A66AC"/>
    <w:rsid w:val="003A6E7C"/>
    <w:rsid w:val="003B2183"/>
    <w:rsid w:val="003B4C32"/>
    <w:rsid w:val="003C1817"/>
    <w:rsid w:val="003E636E"/>
    <w:rsid w:val="003F01BE"/>
    <w:rsid w:val="003F32F4"/>
    <w:rsid w:val="003F36B8"/>
    <w:rsid w:val="003F6679"/>
    <w:rsid w:val="003F6714"/>
    <w:rsid w:val="003F70B9"/>
    <w:rsid w:val="003F76F5"/>
    <w:rsid w:val="00401162"/>
    <w:rsid w:val="00403D3C"/>
    <w:rsid w:val="00403DF1"/>
    <w:rsid w:val="004061A5"/>
    <w:rsid w:val="00406C21"/>
    <w:rsid w:val="004114A2"/>
    <w:rsid w:val="004122E6"/>
    <w:rsid w:val="00412DDD"/>
    <w:rsid w:val="00414057"/>
    <w:rsid w:val="00414B3D"/>
    <w:rsid w:val="004151DF"/>
    <w:rsid w:val="004154D9"/>
    <w:rsid w:val="00416D83"/>
    <w:rsid w:val="0042181F"/>
    <w:rsid w:val="004238C8"/>
    <w:rsid w:val="00423910"/>
    <w:rsid w:val="00430B23"/>
    <w:rsid w:val="0044435D"/>
    <w:rsid w:val="004524A6"/>
    <w:rsid w:val="0045502F"/>
    <w:rsid w:val="00461B85"/>
    <w:rsid w:val="00461EE5"/>
    <w:rsid w:val="0046324F"/>
    <w:rsid w:val="00464A78"/>
    <w:rsid w:val="00471F0F"/>
    <w:rsid w:val="00477CB6"/>
    <w:rsid w:val="00477D95"/>
    <w:rsid w:val="00481148"/>
    <w:rsid w:val="004830B9"/>
    <w:rsid w:val="00484AC7"/>
    <w:rsid w:val="0048526B"/>
    <w:rsid w:val="00490928"/>
    <w:rsid w:val="00492494"/>
    <w:rsid w:val="00494962"/>
    <w:rsid w:val="00496962"/>
    <w:rsid w:val="00497E7C"/>
    <w:rsid w:val="004A2E35"/>
    <w:rsid w:val="004B37BF"/>
    <w:rsid w:val="004B37ED"/>
    <w:rsid w:val="004B6E3D"/>
    <w:rsid w:val="004C6623"/>
    <w:rsid w:val="004C78DB"/>
    <w:rsid w:val="004D5D7A"/>
    <w:rsid w:val="004E02B8"/>
    <w:rsid w:val="004E101F"/>
    <w:rsid w:val="004E67CF"/>
    <w:rsid w:val="004F1C50"/>
    <w:rsid w:val="004F1ED5"/>
    <w:rsid w:val="004F4391"/>
    <w:rsid w:val="004F5871"/>
    <w:rsid w:val="004F6C38"/>
    <w:rsid w:val="00503220"/>
    <w:rsid w:val="005103EF"/>
    <w:rsid w:val="00511EDB"/>
    <w:rsid w:val="00513777"/>
    <w:rsid w:val="0051417C"/>
    <w:rsid w:val="0051449B"/>
    <w:rsid w:val="00514B9B"/>
    <w:rsid w:val="005200A4"/>
    <w:rsid w:val="00524997"/>
    <w:rsid w:val="00527B71"/>
    <w:rsid w:val="0053040F"/>
    <w:rsid w:val="00531E9E"/>
    <w:rsid w:val="00531F0B"/>
    <w:rsid w:val="005413D4"/>
    <w:rsid w:val="00541A8B"/>
    <w:rsid w:val="0055031B"/>
    <w:rsid w:val="0055134A"/>
    <w:rsid w:val="00555F8F"/>
    <w:rsid w:val="00556045"/>
    <w:rsid w:val="00557247"/>
    <w:rsid w:val="00562222"/>
    <w:rsid w:val="00563637"/>
    <w:rsid w:val="00564AF6"/>
    <w:rsid w:val="0057321C"/>
    <w:rsid w:val="0057475E"/>
    <w:rsid w:val="0057494B"/>
    <w:rsid w:val="0057554C"/>
    <w:rsid w:val="005769C5"/>
    <w:rsid w:val="00582204"/>
    <w:rsid w:val="00586F01"/>
    <w:rsid w:val="00587FF1"/>
    <w:rsid w:val="005941E2"/>
    <w:rsid w:val="005A32D5"/>
    <w:rsid w:val="005B03D1"/>
    <w:rsid w:val="005B152D"/>
    <w:rsid w:val="005B192F"/>
    <w:rsid w:val="005B3E79"/>
    <w:rsid w:val="005B4981"/>
    <w:rsid w:val="005B5276"/>
    <w:rsid w:val="005B6BE9"/>
    <w:rsid w:val="005B6F9E"/>
    <w:rsid w:val="005C36A7"/>
    <w:rsid w:val="005C52D6"/>
    <w:rsid w:val="005C5C32"/>
    <w:rsid w:val="005C6402"/>
    <w:rsid w:val="005C6C7D"/>
    <w:rsid w:val="005D1759"/>
    <w:rsid w:val="005E5D8B"/>
    <w:rsid w:val="005F0CB3"/>
    <w:rsid w:val="005F37DE"/>
    <w:rsid w:val="005F439E"/>
    <w:rsid w:val="005F652A"/>
    <w:rsid w:val="00603E27"/>
    <w:rsid w:val="006048A7"/>
    <w:rsid w:val="00606257"/>
    <w:rsid w:val="00612605"/>
    <w:rsid w:val="006143DC"/>
    <w:rsid w:val="00625E23"/>
    <w:rsid w:val="006264DC"/>
    <w:rsid w:val="006412C9"/>
    <w:rsid w:val="00641C56"/>
    <w:rsid w:val="00643A8B"/>
    <w:rsid w:val="00656314"/>
    <w:rsid w:val="00657125"/>
    <w:rsid w:val="006608FE"/>
    <w:rsid w:val="006616E3"/>
    <w:rsid w:val="00671466"/>
    <w:rsid w:val="0067424C"/>
    <w:rsid w:val="00674C16"/>
    <w:rsid w:val="00680275"/>
    <w:rsid w:val="0068368A"/>
    <w:rsid w:val="00686D7D"/>
    <w:rsid w:val="0069098C"/>
    <w:rsid w:val="00692A8B"/>
    <w:rsid w:val="00693AAD"/>
    <w:rsid w:val="00696447"/>
    <w:rsid w:val="006A5342"/>
    <w:rsid w:val="006B2103"/>
    <w:rsid w:val="006C4FA3"/>
    <w:rsid w:val="006D2B3C"/>
    <w:rsid w:val="006D4A6A"/>
    <w:rsid w:val="006D702D"/>
    <w:rsid w:val="006D7884"/>
    <w:rsid w:val="006E04FC"/>
    <w:rsid w:val="006E08C3"/>
    <w:rsid w:val="006E3D88"/>
    <w:rsid w:val="006E5369"/>
    <w:rsid w:val="006E616F"/>
    <w:rsid w:val="006E7B46"/>
    <w:rsid w:val="006F1C46"/>
    <w:rsid w:val="006F54B9"/>
    <w:rsid w:val="006F6DD1"/>
    <w:rsid w:val="006F70D8"/>
    <w:rsid w:val="006F7D59"/>
    <w:rsid w:val="00701ABC"/>
    <w:rsid w:val="00702360"/>
    <w:rsid w:val="00710B7E"/>
    <w:rsid w:val="00710DAA"/>
    <w:rsid w:val="0071431B"/>
    <w:rsid w:val="007205C4"/>
    <w:rsid w:val="00720A23"/>
    <w:rsid w:val="00724F0B"/>
    <w:rsid w:val="0073220D"/>
    <w:rsid w:val="00734161"/>
    <w:rsid w:val="00736E7F"/>
    <w:rsid w:val="00742A0F"/>
    <w:rsid w:val="00742B2B"/>
    <w:rsid w:val="00746661"/>
    <w:rsid w:val="0074745F"/>
    <w:rsid w:val="00747738"/>
    <w:rsid w:val="00750141"/>
    <w:rsid w:val="0075079D"/>
    <w:rsid w:val="007507C4"/>
    <w:rsid w:val="00754BAB"/>
    <w:rsid w:val="00756975"/>
    <w:rsid w:val="007614C4"/>
    <w:rsid w:val="00763270"/>
    <w:rsid w:val="007639BE"/>
    <w:rsid w:val="00775A90"/>
    <w:rsid w:val="00775D21"/>
    <w:rsid w:val="00780F78"/>
    <w:rsid w:val="00781195"/>
    <w:rsid w:val="00784E2A"/>
    <w:rsid w:val="00785E8C"/>
    <w:rsid w:val="00787CAF"/>
    <w:rsid w:val="00792700"/>
    <w:rsid w:val="00792BE2"/>
    <w:rsid w:val="00794582"/>
    <w:rsid w:val="00794CFA"/>
    <w:rsid w:val="007A2D8D"/>
    <w:rsid w:val="007A7300"/>
    <w:rsid w:val="007B09E7"/>
    <w:rsid w:val="007B2DD2"/>
    <w:rsid w:val="007B336A"/>
    <w:rsid w:val="007B59D0"/>
    <w:rsid w:val="007B7891"/>
    <w:rsid w:val="007C2CB9"/>
    <w:rsid w:val="007C4C5D"/>
    <w:rsid w:val="007D2B44"/>
    <w:rsid w:val="007D5913"/>
    <w:rsid w:val="007D5DC2"/>
    <w:rsid w:val="007D6BCD"/>
    <w:rsid w:val="007E5177"/>
    <w:rsid w:val="007F15F4"/>
    <w:rsid w:val="00801C1B"/>
    <w:rsid w:val="00802A23"/>
    <w:rsid w:val="00815BD4"/>
    <w:rsid w:val="008203F6"/>
    <w:rsid w:val="00820B18"/>
    <w:rsid w:val="0082272E"/>
    <w:rsid w:val="00826167"/>
    <w:rsid w:val="00826D53"/>
    <w:rsid w:val="0083283A"/>
    <w:rsid w:val="00844545"/>
    <w:rsid w:val="00846B45"/>
    <w:rsid w:val="00851B10"/>
    <w:rsid w:val="00855AE2"/>
    <w:rsid w:val="00856F73"/>
    <w:rsid w:val="008718DF"/>
    <w:rsid w:val="008747A5"/>
    <w:rsid w:val="008747F0"/>
    <w:rsid w:val="00876F3B"/>
    <w:rsid w:val="00882716"/>
    <w:rsid w:val="00891884"/>
    <w:rsid w:val="00891C2A"/>
    <w:rsid w:val="0089783D"/>
    <w:rsid w:val="008A006E"/>
    <w:rsid w:val="008A2169"/>
    <w:rsid w:val="008A21DA"/>
    <w:rsid w:val="008A3054"/>
    <w:rsid w:val="008A5A75"/>
    <w:rsid w:val="008A7981"/>
    <w:rsid w:val="008B0011"/>
    <w:rsid w:val="008B06D8"/>
    <w:rsid w:val="008B0DC1"/>
    <w:rsid w:val="008B1B73"/>
    <w:rsid w:val="008B235E"/>
    <w:rsid w:val="008B2D1E"/>
    <w:rsid w:val="008B44F3"/>
    <w:rsid w:val="008B699C"/>
    <w:rsid w:val="008C44CA"/>
    <w:rsid w:val="008D0B1D"/>
    <w:rsid w:val="008D12DF"/>
    <w:rsid w:val="008D6BCA"/>
    <w:rsid w:val="008E27E1"/>
    <w:rsid w:val="008E4CE7"/>
    <w:rsid w:val="008F1F10"/>
    <w:rsid w:val="008F5BD5"/>
    <w:rsid w:val="0090221E"/>
    <w:rsid w:val="00906A4D"/>
    <w:rsid w:val="00906EF3"/>
    <w:rsid w:val="009102DC"/>
    <w:rsid w:val="009138E3"/>
    <w:rsid w:val="0091679C"/>
    <w:rsid w:val="00917D9C"/>
    <w:rsid w:val="00920F1F"/>
    <w:rsid w:val="0092358B"/>
    <w:rsid w:val="00924A7B"/>
    <w:rsid w:val="00935C7D"/>
    <w:rsid w:val="009446A1"/>
    <w:rsid w:val="00944BEC"/>
    <w:rsid w:val="00954D1C"/>
    <w:rsid w:val="00960966"/>
    <w:rsid w:val="0096151C"/>
    <w:rsid w:val="00961D5C"/>
    <w:rsid w:val="00971B60"/>
    <w:rsid w:val="00971B68"/>
    <w:rsid w:val="009728EB"/>
    <w:rsid w:val="00972F24"/>
    <w:rsid w:val="00972FB6"/>
    <w:rsid w:val="00980CC1"/>
    <w:rsid w:val="009838E0"/>
    <w:rsid w:val="00990334"/>
    <w:rsid w:val="0099354B"/>
    <w:rsid w:val="00997794"/>
    <w:rsid w:val="009A0512"/>
    <w:rsid w:val="009A066C"/>
    <w:rsid w:val="009A11F4"/>
    <w:rsid w:val="009A24A3"/>
    <w:rsid w:val="009A25D5"/>
    <w:rsid w:val="009A45C3"/>
    <w:rsid w:val="009C0F8C"/>
    <w:rsid w:val="009C591E"/>
    <w:rsid w:val="009D307C"/>
    <w:rsid w:val="009D3999"/>
    <w:rsid w:val="009D4403"/>
    <w:rsid w:val="009D4A45"/>
    <w:rsid w:val="009D4D56"/>
    <w:rsid w:val="009D7256"/>
    <w:rsid w:val="009E15D3"/>
    <w:rsid w:val="009E2CEA"/>
    <w:rsid w:val="009E34B5"/>
    <w:rsid w:val="009E4F59"/>
    <w:rsid w:val="009F51ED"/>
    <w:rsid w:val="009F5E3E"/>
    <w:rsid w:val="00A004E1"/>
    <w:rsid w:val="00A00DD5"/>
    <w:rsid w:val="00A02BEA"/>
    <w:rsid w:val="00A0313D"/>
    <w:rsid w:val="00A1257C"/>
    <w:rsid w:val="00A15DB1"/>
    <w:rsid w:val="00A27F1B"/>
    <w:rsid w:val="00A31D8E"/>
    <w:rsid w:val="00A414E6"/>
    <w:rsid w:val="00A43692"/>
    <w:rsid w:val="00A511DA"/>
    <w:rsid w:val="00A544F3"/>
    <w:rsid w:val="00A55727"/>
    <w:rsid w:val="00A639A0"/>
    <w:rsid w:val="00A665C2"/>
    <w:rsid w:val="00A7103A"/>
    <w:rsid w:val="00A73358"/>
    <w:rsid w:val="00A834EA"/>
    <w:rsid w:val="00A87641"/>
    <w:rsid w:val="00A933C8"/>
    <w:rsid w:val="00A958BF"/>
    <w:rsid w:val="00AA1479"/>
    <w:rsid w:val="00AA40F7"/>
    <w:rsid w:val="00AA59CB"/>
    <w:rsid w:val="00AC3DCD"/>
    <w:rsid w:val="00AD06F7"/>
    <w:rsid w:val="00AD1E94"/>
    <w:rsid w:val="00AD2288"/>
    <w:rsid w:val="00AD7030"/>
    <w:rsid w:val="00AE0E5D"/>
    <w:rsid w:val="00AE4AA6"/>
    <w:rsid w:val="00AE5661"/>
    <w:rsid w:val="00AE59B7"/>
    <w:rsid w:val="00AF05C3"/>
    <w:rsid w:val="00AF0880"/>
    <w:rsid w:val="00AF2093"/>
    <w:rsid w:val="00AF65C8"/>
    <w:rsid w:val="00B04C6D"/>
    <w:rsid w:val="00B07F33"/>
    <w:rsid w:val="00B13DCE"/>
    <w:rsid w:val="00B1714A"/>
    <w:rsid w:val="00B2092A"/>
    <w:rsid w:val="00B31858"/>
    <w:rsid w:val="00B3340D"/>
    <w:rsid w:val="00B36189"/>
    <w:rsid w:val="00B37864"/>
    <w:rsid w:val="00B427A3"/>
    <w:rsid w:val="00B50E8C"/>
    <w:rsid w:val="00B5712C"/>
    <w:rsid w:val="00B57A6A"/>
    <w:rsid w:val="00B61AC4"/>
    <w:rsid w:val="00B71756"/>
    <w:rsid w:val="00B71F55"/>
    <w:rsid w:val="00B76C8B"/>
    <w:rsid w:val="00B841D3"/>
    <w:rsid w:val="00B9119A"/>
    <w:rsid w:val="00B968F5"/>
    <w:rsid w:val="00B97CE8"/>
    <w:rsid w:val="00BA251D"/>
    <w:rsid w:val="00BA62D1"/>
    <w:rsid w:val="00BB1F4B"/>
    <w:rsid w:val="00BB5D87"/>
    <w:rsid w:val="00BC4601"/>
    <w:rsid w:val="00BC5654"/>
    <w:rsid w:val="00BD225C"/>
    <w:rsid w:val="00BD43E5"/>
    <w:rsid w:val="00BD5D25"/>
    <w:rsid w:val="00BD6EFC"/>
    <w:rsid w:val="00BD7E7D"/>
    <w:rsid w:val="00BE25FD"/>
    <w:rsid w:val="00BE29CD"/>
    <w:rsid w:val="00BE6F72"/>
    <w:rsid w:val="00BF3617"/>
    <w:rsid w:val="00BF53FF"/>
    <w:rsid w:val="00BF6E44"/>
    <w:rsid w:val="00C06243"/>
    <w:rsid w:val="00C062BF"/>
    <w:rsid w:val="00C07CA9"/>
    <w:rsid w:val="00C10F93"/>
    <w:rsid w:val="00C15BAB"/>
    <w:rsid w:val="00C17B15"/>
    <w:rsid w:val="00C27CF2"/>
    <w:rsid w:val="00C27DF4"/>
    <w:rsid w:val="00C350BE"/>
    <w:rsid w:val="00C412CD"/>
    <w:rsid w:val="00C41D5F"/>
    <w:rsid w:val="00C4318C"/>
    <w:rsid w:val="00C509DF"/>
    <w:rsid w:val="00C533AA"/>
    <w:rsid w:val="00C5454E"/>
    <w:rsid w:val="00C55796"/>
    <w:rsid w:val="00C557CD"/>
    <w:rsid w:val="00C6641C"/>
    <w:rsid w:val="00C670D7"/>
    <w:rsid w:val="00C741AB"/>
    <w:rsid w:val="00C752B1"/>
    <w:rsid w:val="00C83F51"/>
    <w:rsid w:val="00C873F5"/>
    <w:rsid w:val="00C92F4E"/>
    <w:rsid w:val="00C9413C"/>
    <w:rsid w:val="00CB0096"/>
    <w:rsid w:val="00CB0A3A"/>
    <w:rsid w:val="00CB269D"/>
    <w:rsid w:val="00CB2972"/>
    <w:rsid w:val="00CC11E3"/>
    <w:rsid w:val="00CC2B8F"/>
    <w:rsid w:val="00CD034F"/>
    <w:rsid w:val="00CD0DBB"/>
    <w:rsid w:val="00CD49F0"/>
    <w:rsid w:val="00CD5111"/>
    <w:rsid w:val="00CE15FD"/>
    <w:rsid w:val="00CE336C"/>
    <w:rsid w:val="00CE3A68"/>
    <w:rsid w:val="00CE70DD"/>
    <w:rsid w:val="00CE73AE"/>
    <w:rsid w:val="00CF5720"/>
    <w:rsid w:val="00D03ECC"/>
    <w:rsid w:val="00D0413C"/>
    <w:rsid w:val="00D20711"/>
    <w:rsid w:val="00D27792"/>
    <w:rsid w:val="00D27DB3"/>
    <w:rsid w:val="00D30D28"/>
    <w:rsid w:val="00D31122"/>
    <w:rsid w:val="00D31BD2"/>
    <w:rsid w:val="00D35232"/>
    <w:rsid w:val="00D425A4"/>
    <w:rsid w:val="00D642D1"/>
    <w:rsid w:val="00D6473B"/>
    <w:rsid w:val="00D666C4"/>
    <w:rsid w:val="00D72B34"/>
    <w:rsid w:val="00D73706"/>
    <w:rsid w:val="00D750C0"/>
    <w:rsid w:val="00D7515E"/>
    <w:rsid w:val="00D829E7"/>
    <w:rsid w:val="00D84F25"/>
    <w:rsid w:val="00D97391"/>
    <w:rsid w:val="00DA1048"/>
    <w:rsid w:val="00DA2795"/>
    <w:rsid w:val="00DB1116"/>
    <w:rsid w:val="00DB13C6"/>
    <w:rsid w:val="00DB17D7"/>
    <w:rsid w:val="00DB6984"/>
    <w:rsid w:val="00DC2419"/>
    <w:rsid w:val="00DC365C"/>
    <w:rsid w:val="00DC589B"/>
    <w:rsid w:val="00DC72C0"/>
    <w:rsid w:val="00DD183A"/>
    <w:rsid w:val="00DD227D"/>
    <w:rsid w:val="00DD4031"/>
    <w:rsid w:val="00DD4792"/>
    <w:rsid w:val="00DE0D47"/>
    <w:rsid w:val="00DE1468"/>
    <w:rsid w:val="00DE5CDB"/>
    <w:rsid w:val="00DF27CB"/>
    <w:rsid w:val="00E0142B"/>
    <w:rsid w:val="00E06A6C"/>
    <w:rsid w:val="00E10F49"/>
    <w:rsid w:val="00E132EA"/>
    <w:rsid w:val="00E13C2F"/>
    <w:rsid w:val="00E21C25"/>
    <w:rsid w:val="00E328A9"/>
    <w:rsid w:val="00E32996"/>
    <w:rsid w:val="00E37318"/>
    <w:rsid w:val="00E42F0B"/>
    <w:rsid w:val="00E45CEF"/>
    <w:rsid w:val="00E462BA"/>
    <w:rsid w:val="00E47F40"/>
    <w:rsid w:val="00E63866"/>
    <w:rsid w:val="00E63DB6"/>
    <w:rsid w:val="00E66472"/>
    <w:rsid w:val="00E7198F"/>
    <w:rsid w:val="00E73344"/>
    <w:rsid w:val="00E750B8"/>
    <w:rsid w:val="00E8061B"/>
    <w:rsid w:val="00E80898"/>
    <w:rsid w:val="00E819B1"/>
    <w:rsid w:val="00E84EDD"/>
    <w:rsid w:val="00E91155"/>
    <w:rsid w:val="00E911FE"/>
    <w:rsid w:val="00E94304"/>
    <w:rsid w:val="00E94B3A"/>
    <w:rsid w:val="00E965FD"/>
    <w:rsid w:val="00EA14C9"/>
    <w:rsid w:val="00EB03D4"/>
    <w:rsid w:val="00EB5A8C"/>
    <w:rsid w:val="00EB612A"/>
    <w:rsid w:val="00EB7A12"/>
    <w:rsid w:val="00EC0B0B"/>
    <w:rsid w:val="00EC13AB"/>
    <w:rsid w:val="00EC73ED"/>
    <w:rsid w:val="00EC78BF"/>
    <w:rsid w:val="00ED2B7A"/>
    <w:rsid w:val="00ED4F6C"/>
    <w:rsid w:val="00ED5943"/>
    <w:rsid w:val="00ED7945"/>
    <w:rsid w:val="00EE1189"/>
    <w:rsid w:val="00EE7E89"/>
    <w:rsid w:val="00EF1F31"/>
    <w:rsid w:val="00EF303F"/>
    <w:rsid w:val="00F0336D"/>
    <w:rsid w:val="00F0694C"/>
    <w:rsid w:val="00F10165"/>
    <w:rsid w:val="00F10F35"/>
    <w:rsid w:val="00F12E84"/>
    <w:rsid w:val="00F13A01"/>
    <w:rsid w:val="00F1535A"/>
    <w:rsid w:val="00F2016C"/>
    <w:rsid w:val="00F21561"/>
    <w:rsid w:val="00F24187"/>
    <w:rsid w:val="00F263F0"/>
    <w:rsid w:val="00F26781"/>
    <w:rsid w:val="00F26FBE"/>
    <w:rsid w:val="00F42F87"/>
    <w:rsid w:val="00F43980"/>
    <w:rsid w:val="00F53899"/>
    <w:rsid w:val="00F546E4"/>
    <w:rsid w:val="00F549A8"/>
    <w:rsid w:val="00F55174"/>
    <w:rsid w:val="00F55A58"/>
    <w:rsid w:val="00F60AA9"/>
    <w:rsid w:val="00F61B46"/>
    <w:rsid w:val="00F70E69"/>
    <w:rsid w:val="00F717AD"/>
    <w:rsid w:val="00F84A90"/>
    <w:rsid w:val="00F87EA6"/>
    <w:rsid w:val="00F87ED5"/>
    <w:rsid w:val="00F94104"/>
    <w:rsid w:val="00F9649D"/>
    <w:rsid w:val="00FA4E88"/>
    <w:rsid w:val="00FA5198"/>
    <w:rsid w:val="00FA72F2"/>
    <w:rsid w:val="00FB07C4"/>
    <w:rsid w:val="00FB4B98"/>
    <w:rsid w:val="00FB4D69"/>
    <w:rsid w:val="00FC00FD"/>
    <w:rsid w:val="00FC1541"/>
    <w:rsid w:val="00FC1CDD"/>
    <w:rsid w:val="00FC3AEF"/>
    <w:rsid w:val="00FC48AC"/>
    <w:rsid w:val="00FC4995"/>
    <w:rsid w:val="00FC65C0"/>
    <w:rsid w:val="00FD5EDC"/>
    <w:rsid w:val="00FE503C"/>
    <w:rsid w:val="00FE66D9"/>
    <w:rsid w:val="00FF4B7A"/>
    <w:rsid w:val="00FF4BC5"/>
    <w:rsid w:val="00FF5925"/>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7820-A419-447F-A017-6D4725E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110</cp:revision>
  <cp:lastPrinted>2018-02-28T14:54:00Z</cp:lastPrinted>
  <dcterms:created xsi:type="dcterms:W3CDTF">2018-02-28T11:25:00Z</dcterms:created>
  <dcterms:modified xsi:type="dcterms:W3CDTF">2018-04-05T07:29:00Z</dcterms:modified>
</cp:coreProperties>
</file>